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C5" w:rsidRPr="00BC506E" w:rsidRDefault="0069757A">
      <w:pPr>
        <w:jc w:val="center"/>
        <w:rPr>
          <w:sz w:val="21"/>
          <w:szCs w:val="21"/>
          <w:lang w:val="es-MX"/>
        </w:rPr>
      </w:pPr>
      <w:bookmarkStart w:id="0" w:name="_GoBack"/>
      <w:bookmarkEnd w:id="0"/>
      <w:r w:rsidRPr="00BC506E">
        <w:rPr>
          <w:sz w:val="21"/>
          <w:szCs w:val="21"/>
          <w:lang w:val="es-MX"/>
        </w:rPr>
        <w:t xml:space="preserve">Carta de </w:t>
      </w:r>
      <w:r w:rsidR="00E73C1B" w:rsidRPr="00BC506E">
        <w:rPr>
          <w:sz w:val="21"/>
          <w:szCs w:val="21"/>
          <w:lang w:val="es-MX"/>
        </w:rPr>
        <w:t>Medición</w:t>
      </w:r>
      <w:r w:rsidRPr="00BC506E">
        <w:rPr>
          <w:sz w:val="21"/>
          <w:szCs w:val="21"/>
          <w:lang w:val="es-MX"/>
        </w:rPr>
        <w:t xml:space="preserve"> para Padres de Primer Grado</w:t>
      </w:r>
      <w:r w:rsidR="00592BC5" w:rsidRPr="00BC506E">
        <w:rPr>
          <w:sz w:val="21"/>
          <w:szCs w:val="21"/>
          <w:lang w:val="es-MX"/>
        </w:rPr>
        <w:t xml:space="preserve"> </w:t>
      </w:r>
    </w:p>
    <w:p w:rsidR="000474C5" w:rsidRPr="00BC506E" w:rsidRDefault="000474C5">
      <w:pPr>
        <w:rPr>
          <w:sz w:val="21"/>
          <w:szCs w:val="21"/>
          <w:lang w:val="es-MX"/>
        </w:rPr>
      </w:pPr>
    </w:p>
    <w:p w:rsidR="000474C5" w:rsidRPr="00BC506E" w:rsidRDefault="0069757A">
      <w:pPr>
        <w:rPr>
          <w:sz w:val="21"/>
          <w:szCs w:val="21"/>
          <w:lang w:val="es-MX"/>
        </w:rPr>
      </w:pPr>
      <w:r w:rsidRPr="00BC506E">
        <w:rPr>
          <w:sz w:val="21"/>
          <w:szCs w:val="21"/>
          <w:lang w:val="es-MX"/>
        </w:rPr>
        <w:t>Estimada Familia de Primer Grado</w:t>
      </w:r>
      <w:r w:rsidR="00AB515A" w:rsidRPr="00BC506E">
        <w:rPr>
          <w:sz w:val="21"/>
          <w:szCs w:val="21"/>
          <w:lang w:val="es-MX"/>
        </w:rPr>
        <w:t>,</w:t>
      </w:r>
    </w:p>
    <w:p w:rsidR="000474C5" w:rsidRPr="00BC506E" w:rsidRDefault="000474C5">
      <w:pPr>
        <w:rPr>
          <w:sz w:val="21"/>
          <w:szCs w:val="21"/>
          <w:lang w:val="es-MX"/>
        </w:rPr>
      </w:pPr>
    </w:p>
    <w:p w:rsidR="000474C5" w:rsidRPr="000F3A9F" w:rsidRDefault="00592BC5">
      <w:pPr>
        <w:rPr>
          <w:sz w:val="21"/>
          <w:szCs w:val="21"/>
          <w:lang w:val="es-MX"/>
        </w:rPr>
      </w:pPr>
      <w:r w:rsidRPr="00BC506E">
        <w:rPr>
          <w:sz w:val="21"/>
          <w:szCs w:val="21"/>
          <w:lang w:val="es-MX"/>
        </w:rPr>
        <w:t>Dur</w:t>
      </w:r>
      <w:r w:rsidR="0069757A" w:rsidRPr="00BC506E">
        <w:rPr>
          <w:sz w:val="21"/>
          <w:szCs w:val="21"/>
          <w:lang w:val="es-MX"/>
        </w:rPr>
        <w:t xml:space="preserve">ante la semana del </w:t>
      </w:r>
      <w:r w:rsidRPr="00BC506E">
        <w:rPr>
          <w:sz w:val="21"/>
          <w:szCs w:val="21"/>
          <w:lang w:val="es-MX"/>
        </w:rPr>
        <w:t xml:space="preserve">&lt;date&gt; </w:t>
      </w:r>
      <w:r w:rsidR="0069757A" w:rsidRPr="00BC506E">
        <w:rPr>
          <w:sz w:val="21"/>
          <w:szCs w:val="21"/>
          <w:lang w:val="es-MX"/>
        </w:rPr>
        <w:t xml:space="preserve">estaremos comenzando una nueva unidad nueva en </w:t>
      </w:r>
      <w:r w:rsidR="00CE20E7" w:rsidRPr="00BC506E">
        <w:rPr>
          <w:sz w:val="21"/>
          <w:szCs w:val="21"/>
          <w:lang w:val="es-MX"/>
        </w:rPr>
        <w:t>matemáticas</w:t>
      </w:r>
      <w:r w:rsidR="0069757A" w:rsidRPr="00BC506E">
        <w:rPr>
          <w:sz w:val="21"/>
          <w:szCs w:val="21"/>
          <w:lang w:val="es-MX"/>
        </w:rPr>
        <w:t xml:space="preserve"> enfocada en </w:t>
      </w:r>
      <w:r w:rsidR="00CE20E7" w:rsidRPr="00BC506E">
        <w:rPr>
          <w:sz w:val="21"/>
          <w:szCs w:val="21"/>
          <w:lang w:val="es-MX"/>
        </w:rPr>
        <w:t>medición</w:t>
      </w:r>
      <w:r w:rsidR="0069757A" w:rsidRPr="00BC506E">
        <w:rPr>
          <w:sz w:val="21"/>
          <w:szCs w:val="21"/>
          <w:lang w:val="es-MX"/>
        </w:rPr>
        <w:t xml:space="preserve">.  El propósito de esta carta es para darle información preliminar sobre nuestra unidad nueva.  </w:t>
      </w:r>
    </w:p>
    <w:p w:rsidR="0069757A" w:rsidRPr="000F3A9F" w:rsidRDefault="0069757A">
      <w:pPr>
        <w:rPr>
          <w:b/>
          <w:sz w:val="21"/>
          <w:szCs w:val="21"/>
          <w:lang w:val="es-MX"/>
        </w:rPr>
      </w:pPr>
    </w:p>
    <w:p w:rsidR="000474C5" w:rsidRPr="000F3A9F" w:rsidRDefault="0069757A">
      <w:pPr>
        <w:rPr>
          <w:b/>
          <w:sz w:val="21"/>
          <w:szCs w:val="21"/>
          <w:lang w:val="es-MX"/>
        </w:rPr>
      </w:pPr>
      <w:r w:rsidRPr="000F3A9F">
        <w:rPr>
          <w:b/>
          <w:sz w:val="21"/>
          <w:szCs w:val="21"/>
          <w:lang w:val="es-MX"/>
        </w:rPr>
        <w:t>Enfoque de la Unidad</w:t>
      </w:r>
    </w:p>
    <w:p w:rsidR="00315B52" w:rsidRPr="000F3A9F" w:rsidRDefault="00315B52">
      <w:pPr>
        <w:rPr>
          <w:sz w:val="21"/>
          <w:szCs w:val="21"/>
          <w:lang w:val="es-MX"/>
        </w:rPr>
      </w:pPr>
    </w:p>
    <w:p w:rsidR="00315B52" w:rsidRPr="000F3A9F" w:rsidRDefault="0069757A" w:rsidP="00490F32">
      <w:pPr>
        <w:rPr>
          <w:sz w:val="21"/>
          <w:szCs w:val="21"/>
          <w:lang w:val="es-MX"/>
        </w:rPr>
      </w:pPr>
      <w:r w:rsidRPr="00BC506E">
        <w:rPr>
          <w:sz w:val="21"/>
          <w:szCs w:val="21"/>
          <w:lang w:val="es-MX"/>
        </w:rPr>
        <w:t xml:space="preserve">Los estudiantes miden con unidades </w:t>
      </w:r>
      <w:r w:rsidR="00CE20E7" w:rsidRPr="00BC506E">
        <w:rPr>
          <w:sz w:val="21"/>
          <w:szCs w:val="21"/>
          <w:lang w:val="es-MX"/>
        </w:rPr>
        <w:t>no estándar</w:t>
      </w:r>
      <w:r w:rsidRPr="00BC506E">
        <w:rPr>
          <w:sz w:val="21"/>
          <w:szCs w:val="21"/>
          <w:lang w:val="es-MX"/>
        </w:rPr>
        <w:t xml:space="preserve"> (cubos, </w:t>
      </w:r>
      <w:r w:rsidR="00CE20E7" w:rsidRPr="00BC506E">
        <w:rPr>
          <w:sz w:val="21"/>
          <w:szCs w:val="21"/>
          <w:lang w:val="es-MX"/>
        </w:rPr>
        <w:t>clips</w:t>
      </w:r>
      <w:r w:rsidRPr="00BC506E">
        <w:rPr>
          <w:sz w:val="21"/>
          <w:szCs w:val="21"/>
          <w:lang w:val="es-MX"/>
        </w:rPr>
        <w:t xml:space="preserve">, etc.), ordenan objetos por largura, y comparan la longitud de los objetos.  El uso de azulejos de una pulgada y cubos de </w:t>
      </w:r>
      <w:r w:rsidR="00CE20E7" w:rsidRPr="00BC506E">
        <w:rPr>
          <w:sz w:val="21"/>
          <w:szCs w:val="21"/>
          <w:lang w:val="es-MX"/>
        </w:rPr>
        <w:t>centímetro</w:t>
      </w:r>
      <w:r w:rsidRPr="00BC506E">
        <w:rPr>
          <w:sz w:val="21"/>
          <w:szCs w:val="21"/>
          <w:lang w:val="es-MX"/>
        </w:rPr>
        <w:t xml:space="preserve"> introduce la idea de medición estandarizada.  Los estudiantes conectan </w:t>
      </w:r>
      <w:r w:rsidR="00CE20E7" w:rsidRPr="00BC506E">
        <w:rPr>
          <w:sz w:val="21"/>
          <w:szCs w:val="21"/>
          <w:lang w:val="es-MX"/>
        </w:rPr>
        <w:t>números</w:t>
      </w:r>
      <w:r w:rsidRPr="00BC506E">
        <w:rPr>
          <w:sz w:val="21"/>
          <w:szCs w:val="21"/>
          <w:lang w:val="es-MX"/>
        </w:rPr>
        <w:t xml:space="preserve"> a </w:t>
      </w:r>
      <w:r w:rsidR="00CE20E7" w:rsidRPr="00BC506E">
        <w:rPr>
          <w:sz w:val="21"/>
          <w:szCs w:val="21"/>
          <w:lang w:val="es-MX"/>
        </w:rPr>
        <w:t>longitud</w:t>
      </w:r>
      <w:r w:rsidRPr="00BC506E">
        <w:rPr>
          <w:sz w:val="21"/>
          <w:szCs w:val="21"/>
          <w:lang w:val="es-MX"/>
        </w:rPr>
        <w:t xml:space="preserve">.  La idea </w:t>
      </w:r>
      <w:r w:rsidR="00CE20E7" w:rsidRPr="00BC506E">
        <w:rPr>
          <w:sz w:val="21"/>
          <w:szCs w:val="21"/>
          <w:lang w:val="es-MX"/>
        </w:rPr>
        <w:t>que se introduce es que la medi</w:t>
      </w:r>
      <w:r w:rsidRPr="00BC506E">
        <w:rPr>
          <w:sz w:val="21"/>
          <w:szCs w:val="21"/>
          <w:lang w:val="es-MX"/>
        </w:rPr>
        <w:t>d</w:t>
      </w:r>
      <w:r w:rsidR="00CE20E7" w:rsidRPr="00BC506E">
        <w:rPr>
          <w:sz w:val="21"/>
          <w:szCs w:val="21"/>
          <w:lang w:val="es-MX"/>
        </w:rPr>
        <w:t>a</w:t>
      </w:r>
      <w:r w:rsidRPr="00BC506E">
        <w:rPr>
          <w:sz w:val="21"/>
          <w:szCs w:val="21"/>
          <w:lang w:val="es-MX"/>
        </w:rPr>
        <w:t xml:space="preserve"> de una unidad usada al medir un objeto afecta el numero usado en esa unidad.  </w:t>
      </w:r>
    </w:p>
    <w:p w:rsidR="00315B52" w:rsidRPr="000F3A9F" w:rsidRDefault="00315B52" w:rsidP="00711D6D">
      <w:pPr>
        <w:pStyle w:val="ListParagraph"/>
        <w:rPr>
          <w:lang w:val="es-MX"/>
        </w:rPr>
      </w:pPr>
      <w:r w:rsidRPr="000F3A9F">
        <w:rPr>
          <w:lang w:val="es-MX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26"/>
        <w:gridCol w:w="5629"/>
      </w:tblGrid>
      <w:tr w:rsidR="003D242C" w:rsidRPr="004F1818" w:rsidTr="00711D6D">
        <w:tc>
          <w:tcPr>
            <w:tcW w:w="3726" w:type="dxa"/>
          </w:tcPr>
          <w:p w:rsidR="003D242C" w:rsidRDefault="003D242C" w:rsidP="003D242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46953A13" wp14:editId="65E1D42D">
                  <wp:extent cx="2225040" cy="766403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32380" cy="80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9" w:type="dxa"/>
          </w:tcPr>
          <w:p w:rsidR="003D242C" w:rsidRPr="00BC506E" w:rsidRDefault="00592BC5" w:rsidP="00953EC3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  <w:r w:rsidRPr="00BC506E">
              <w:rPr>
                <w:sz w:val="21"/>
                <w:szCs w:val="21"/>
                <w:lang w:val="es-MX"/>
              </w:rPr>
              <w:t>Orde</w:t>
            </w:r>
            <w:r w:rsidR="0069757A" w:rsidRPr="00BC506E">
              <w:rPr>
                <w:sz w:val="21"/>
                <w:szCs w:val="21"/>
                <w:lang w:val="es-MX"/>
              </w:rPr>
              <w:t>nar tres objetos por longitud</w:t>
            </w:r>
            <w:r w:rsidRPr="00BC506E">
              <w:rPr>
                <w:sz w:val="21"/>
                <w:szCs w:val="21"/>
                <w:lang w:val="es-MX"/>
              </w:rPr>
              <w:t>.</w:t>
            </w:r>
          </w:p>
          <w:p w:rsidR="0069757A" w:rsidRPr="00BC506E" w:rsidRDefault="00953EC3" w:rsidP="00CE20E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  <w:r w:rsidRPr="00BC506E">
              <w:rPr>
                <w:sz w:val="21"/>
                <w:szCs w:val="21"/>
                <w:lang w:val="es-MX"/>
              </w:rPr>
              <w:t>R</w:t>
            </w:r>
            <w:r w:rsidR="00BC506E">
              <w:rPr>
                <w:sz w:val="21"/>
                <w:szCs w:val="21"/>
                <w:lang w:val="es-MX"/>
              </w:rPr>
              <w:t xml:space="preserve">azonar que, </w:t>
            </w:r>
            <w:r w:rsidR="00CE20E7" w:rsidRPr="00BC506E">
              <w:rPr>
                <w:sz w:val="21"/>
                <w:szCs w:val="21"/>
                <w:lang w:val="es-MX"/>
              </w:rPr>
              <w:t>si un marcador e</w:t>
            </w:r>
            <w:r w:rsidR="0069757A" w:rsidRPr="00BC506E">
              <w:rPr>
                <w:sz w:val="21"/>
                <w:szCs w:val="21"/>
                <w:lang w:val="es-MX"/>
              </w:rPr>
              <w:t xml:space="preserve">s </w:t>
            </w:r>
            <w:r w:rsidR="00CE20E7" w:rsidRPr="00BC506E">
              <w:rPr>
                <w:sz w:val="21"/>
                <w:szCs w:val="21"/>
                <w:lang w:val="es-MX"/>
              </w:rPr>
              <w:t>más</w:t>
            </w:r>
            <w:r w:rsidR="0069757A" w:rsidRPr="00BC506E">
              <w:rPr>
                <w:sz w:val="21"/>
                <w:szCs w:val="21"/>
                <w:lang w:val="es-MX"/>
              </w:rPr>
              <w:t xml:space="preserve"> corto que un </w:t>
            </w:r>
            <w:r w:rsidR="00CE20E7" w:rsidRPr="00BC506E">
              <w:rPr>
                <w:sz w:val="21"/>
                <w:szCs w:val="21"/>
                <w:lang w:val="es-MX"/>
              </w:rPr>
              <w:t>lápiz</w:t>
            </w:r>
            <w:r w:rsidR="0069757A" w:rsidRPr="00BC506E">
              <w:rPr>
                <w:sz w:val="21"/>
                <w:szCs w:val="21"/>
                <w:lang w:val="es-MX"/>
              </w:rPr>
              <w:t xml:space="preserve">, y </w:t>
            </w:r>
            <w:r w:rsidR="00CE20E7" w:rsidRPr="00BC506E">
              <w:rPr>
                <w:sz w:val="21"/>
                <w:szCs w:val="21"/>
                <w:lang w:val="es-MX"/>
              </w:rPr>
              <w:t>el crayón es</w:t>
            </w:r>
            <w:r w:rsidR="0069757A" w:rsidRPr="00BC506E">
              <w:rPr>
                <w:sz w:val="21"/>
                <w:szCs w:val="21"/>
                <w:lang w:val="es-MX"/>
              </w:rPr>
              <w:t xml:space="preserve"> </w:t>
            </w:r>
            <w:r w:rsidR="00CE20E7" w:rsidRPr="00BC506E">
              <w:rPr>
                <w:sz w:val="21"/>
                <w:szCs w:val="21"/>
                <w:lang w:val="es-MX"/>
              </w:rPr>
              <w:t>más</w:t>
            </w:r>
            <w:r w:rsidR="0069757A" w:rsidRPr="00BC506E">
              <w:rPr>
                <w:sz w:val="21"/>
                <w:szCs w:val="21"/>
                <w:lang w:val="es-MX"/>
              </w:rPr>
              <w:t xml:space="preserve"> cort</w:t>
            </w:r>
            <w:r w:rsidR="00CE20E7" w:rsidRPr="00BC506E">
              <w:rPr>
                <w:sz w:val="21"/>
                <w:szCs w:val="21"/>
                <w:lang w:val="es-MX"/>
              </w:rPr>
              <w:t>o</w:t>
            </w:r>
            <w:r w:rsidR="0069757A" w:rsidRPr="00BC506E">
              <w:rPr>
                <w:sz w:val="21"/>
                <w:szCs w:val="21"/>
                <w:lang w:val="es-MX"/>
              </w:rPr>
              <w:t xml:space="preserve"> que el marcador, </w:t>
            </w:r>
            <w:r w:rsidR="00CE20E7" w:rsidRPr="00BC506E">
              <w:rPr>
                <w:sz w:val="21"/>
                <w:szCs w:val="21"/>
                <w:lang w:val="es-MX"/>
              </w:rPr>
              <w:t xml:space="preserve">el crayón </w:t>
            </w:r>
            <w:r w:rsidR="0069757A" w:rsidRPr="00BC506E">
              <w:rPr>
                <w:sz w:val="21"/>
                <w:szCs w:val="21"/>
                <w:lang w:val="es-MX"/>
              </w:rPr>
              <w:t xml:space="preserve">es </w:t>
            </w:r>
            <w:r w:rsidR="00CE20E7" w:rsidRPr="00BC506E">
              <w:rPr>
                <w:sz w:val="21"/>
                <w:szCs w:val="21"/>
                <w:lang w:val="es-MX"/>
              </w:rPr>
              <w:t>también</w:t>
            </w:r>
            <w:r w:rsidR="0069757A" w:rsidRPr="00BC506E">
              <w:rPr>
                <w:sz w:val="21"/>
                <w:szCs w:val="21"/>
                <w:lang w:val="es-MX"/>
              </w:rPr>
              <w:t xml:space="preserve"> </w:t>
            </w:r>
            <w:r w:rsidR="00CE20E7" w:rsidRPr="00BC506E">
              <w:rPr>
                <w:sz w:val="21"/>
                <w:szCs w:val="21"/>
                <w:lang w:val="es-MX"/>
              </w:rPr>
              <w:t>más</w:t>
            </w:r>
            <w:r w:rsidR="0069757A" w:rsidRPr="00BC506E">
              <w:rPr>
                <w:sz w:val="21"/>
                <w:szCs w:val="21"/>
                <w:lang w:val="es-MX"/>
              </w:rPr>
              <w:t xml:space="preserve"> cort</w:t>
            </w:r>
            <w:r w:rsidR="00CE20E7" w:rsidRPr="00BC506E">
              <w:rPr>
                <w:sz w:val="21"/>
                <w:szCs w:val="21"/>
                <w:lang w:val="es-MX"/>
              </w:rPr>
              <w:t>o</w:t>
            </w:r>
            <w:r w:rsidR="0069757A" w:rsidRPr="00BC506E">
              <w:rPr>
                <w:sz w:val="21"/>
                <w:szCs w:val="21"/>
                <w:lang w:val="es-MX"/>
              </w:rPr>
              <w:t xml:space="preserve"> que el </w:t>
            </w:r>
            <w:r w:rsidR="00CE20E7" w:rsidRPr="00BC506E">
              <w:rPr>
                <w:sz w:val="21"/>
                <w:szCs w:val="21"/>
                <w:lang w:val="es-MX"/>
              </w:rPr>
              <w:t>lápiz</w:t>
            </w:r>
            <w:r w:rsidR="0069757A" w:rsidRPr="00BC506E">
              <w:rPr>
                <w:sz w:val="21"/>
                <w:szCs w:val="21"/>
                <w:lang w:val="es-MX"/>
              </w:rPr>
              <w:t>.</w:t>
            </w:r>
          </w:p>
          <w:p w:rsidR="003D242C" w:rsidRPr="00BC506E" w:rsidRDefault="003D242C" w:rsidP="00CE20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</w:p>
        </w:tc>
      </w:tr>
    </w:tbl>
    <w:p w:rsidR="000474C5" w:rsidRPr="00BC506E" w:rsidRDefault="00256F72">
      <w:pPr>
        <w:rPr>
          <w:lang w:val="es-MX"/>
        </w:rPr>
      </w:pPr>
      <w:r w:rsidRPr="00BC506E">
        <w:rPr>
          <w:noProof/>
          <w:lang w:val="es-MX"/>
        </w:rPr>
        <w:t xml:space="preserve">             </w:t>
      </w:r>
    </w:p>
    <w:p w:rsidR="000474C5" w:rsidRPr="000F3A9F" w:rsidRDefault="0069757A">
      <w:pPr>
        <w:rPr>
          <w:b/>
          <w:sz w:val="21"/>
          <w:szCs w:val="21"/>
          <w:lang w:val="es-MX"/>
        </w:rPr>
      </w:pPr>
      <w:r w:rsidRPr="000F3A9F">
        <w:rPr>
          <w:b/>
          <w:sz w:val="21"/>
          <w:szCs w:val="21"/>
          <w:lang w:val="es-MX"/>
        </w:rPr>
        <w:t xml:space="preserve">Edificando </w:t>
      </w:r>
      <w:r w:rsidR="000F3A9F" w:rsidRPr="000F3A9F">
        <w:rPr>
          <w:b/>
          <w:sz w:val="21"/>
          <w:szCs w:val="21"/>
          <w:lang w:val="es-MX"/>
        </w:rPr>
        <w:t>sobre</w:t>
      </w:r>
      <w:r w:rsidRPr="000F3A9F">
        <w:rPr>
          <w:b/>
          <w:sz w:val="21"/>
          <w:szCs w:val="21"/>
          <w:lang w:val="es-MX"/>
        </w:rPr>
        <w:t xml:space="preserve"> Matematicas Pasadas</w:t>
      </w:r>
    </w:p>
    <w:p w:rsidR="0001636B" w:rsidRPr="000F3A9F" w:rsidRDefault="0001636B">
      <w:pPr>
        <w:rPr>
          <w:sz w:val="21"/>
          <w:szCs w:val="21"/>
          <w:lang w:val="es-MX"/>
        </w:rPr>
      </w:pPr>
    </w:p>
    <w:p w:rsidR="0069757A" w:rsidRPr="000F3A9F" w:rsidRDefault="0069757A">
      <w:pPr>
        <w:rPr>
          <w:sz w:val="21"/>
          <w:szCs w:val="21"/>
          <w:lang w:val="es-MX"/>
        </w:rPr>
      </w:pPr>
      <w:r w:rsidRPr="00BC506E">
        <w:rPr>
          <w:sz w:val="21"/>
          <w:szCs w:val="21"/>
          <w:lang w:val="es-MX"/>
        </w:rPr>
        <w:t xml:space="preserve">Los estudiantes en </w:t>
      </w:r>
      <w:r w:rsidR="00BC506E" w:rsidRPr="00BC506E">
        <w:rPr>
          <w:sz w:val="21"/>
          <w:szCs w:val="21"/>
          <w:lang w:val="es-MX"/>
        </w:rPr>
        <w:t>Kínder</w:t>
      </w:r>
      <w:r w:rsidRPr="00BC506E">
        <w:rPr>
          <w:sz w:val="21"/>
          <w:szCs w:val="21"/>
          <w:lang w:val="es-MX"/>
        </w:rPr>
        <w:t xml:space="preserve"> primero aprenden cuales atributos </w:t>
      </w:r>
      <w:r w:rsidR="00CE20E7" w:rsidRPr="00BC506E">
        <w:rPr>
          <w:sz w:val="21"/>
          <w:szCs w:val="21"/>
          <w:lang w:val="es-MX"/>
        </w:rPr>
        <w:t>son</w:t>
      </w:r>
      <w:r w:rsidRPr="00BC506E">
        <w:rPr>
          <w:sz w:val="21"/>
          <w:szCs w:val="21"/>
          <w:lang w:val="es-MX"/>
        </w:rPr>
        <w:t xml:space="preserve"> </w:t>
      </w:r>
      <w:bookmarkStart w:id="1" w:name="_Hlk506491373"/>
      <w:r w:rsidRPr="00BC506E">
        <w:rPr>
          <w:sz w:val="21"/>
          <w:szCs w:val="21"/>
          <w:lang w:val="es-MX"/>
        </w:rPr>
        <w:t>medi</w:t>
      </w:r>
      <w:r w:rsidR="00CE20E7" w:rsidRPr="00BC506E">
        <w:rPr>
          <w:sz w:val="21"/>
          <w:szCs w:val="21"/>
          <w:lang w:val="es-MX"/>
        </w:rPr>
        <w:t>bles</w:t>
      </w:r>
      <w:bookmarkEnd w:id="1"/>
      <w:r w:rsidRPr="00BC506E">
        <w:rPr>
          <w:sz w:val="21"/>
          <w:szCs w:val="21"/>
          <w:lang w:val="es-MX"/>
        </w:rPr>
        <w:t xml:space="preserve"> (altura, peso, etc.) y trabajan en edificar su vocabulario para describir esos atributos </w:t>
      </w:r>
      <w:r w:rsidR="00CE20E7" w:rsidRPr="00BC506E">
        <w:rPr>
          <w:sz w:val="21"/>
          <w:szCs w:val="21"/>
          <w:lang w:val="es-MX"/>
        </w:rPr>
        <w:t>medibles</w:t>
      </w:r>
      <w:r w:rsidRPr="00BC506E">
        <w:rPr>
          <w:sz w:val="21"/>
          <w:szCs w:val="21"/>
          <w:lang w:val="es-MX"/>
        </w:rPr>
        <w:t xml:space="preserve">.  La </w:t>
      </w:r>
      <w:r w:rsidR="00CE20E7" w:rsidRPr="00BC506E">
        <w:rPr>
          <w:sz w:val="21"/>
          <w:szCs w:val="21"/>
          <w:lang w:val="es-MX"/>
        </w:rPr>
        <w:t>expectación</w:t>
      </w:r>
      <w:r w:rsidRPr="00BC506E">
        <w:rPr>
          <w:sz w:val="21"/>
          <w:szCs w:val="21"/>
          <w:lang w:val="es-MX"/>
        </w:rPr>
        <w:t xml:space="preserve"> es que los estudiantes describan un objeto en </w:t>
      </w:r>
      <w:r w:rsidR="00CE20E7" w:rsidRPr="00BC506E">
        <w:rPr>
          <w:sz w:val="21"/>
          <w:szCs w:val="21"/>
          <w:lang w:val="es-MX"/>
        </w:rPr>
        <w:t>más</w:t>
      </w:r>
      <w:r w:rsidRPr="00BC506E">
        <w:rPr>
          <w:sz w:val="21"/>
          <w:szCs w:val="21"/>
          <w:lang w:val="es-MX"/>
        </w:rPr>
        <w:t xml:space="preserve"> de una manera.  </w:t>
      </w:r>
      <w:r w:rsidRPr="000F3A9F">
        <w:rPr>
          <w:sz w:val="21"/>
          <w:szCs w:val="21"/>
          <w:lang w:val="es-MX"/>
        </w:rPr>
        <w:t>Ej: El bloque esta largo y</w:t>
      </w:r>
      <w:r w:rsidRPr="00BC506E">
        <w:rPr>
          <w:sz w:val="21"/>
          <w:szCs w:val="21"/>
          <w:lang w:val="es-MX"/>
        </w:rPr>
        <w:t xml:space="preserve"> pesado</w:t>
      </w:r>
      <w:r w:rsidRPr="000F3A9F">
        <w:rPr>
          <w:sz w:val="21"/>
          <w:szCs w:val="21"/>
          <w:lang w:val="es-MX"/>
        </w:rPr>
        <w:t xml:space="preserve">.  Los estudiantes de Kinder </w:t>
      </w:r>
      <w:r w:rsidR="00CE20E7" w:rsidRPr="000F3A9F">
        <w:rPr>
          <w:sz w:val="21"/>
          <w:szCs w:val="21"/>
          <w:lang w:val="es-MX"/>
        </w:rPr>
        <w:t>t</w:t>
      </w:r>
      <w:r w:rsidRPr="000F3A9F">
        <w:rPr>
          <w:sz w:val="21"/>
          <w:szCs w:val="21"/>
          <w:lang w:val="es-MX"/>
        </w:rPr>
        <w:t xml:space="preserve">ambien comparan directamente dos objetos.  </w:t>
      </w:r>
      <w:proofErr w:type="spellStart"/>
      <w:r w:rsidRPr="00BC506E">
        <w:rPr>
          <w:sz w:val="21"/>
          <w:szCs w:val="21"/>
          <w:lang w:val="es-MX"/>
        </w:rPr>
        <w:t>Ej</w:t>
      </w:r>
      <w:proofErr w:type="spellEnd"/>
      <w:r w:rsidRPr="00BC506E">
        <w:rPr>
          <w:sz w:val="21"/>
          <w:szCs w:val="21"/>
          <w:lang w:val="es-MX"/>
        </w:rPr>
        <w:t xml:space="preserve">: El libro rojo es </w:t>
      </w:r>
      <w:r w:rsidR="00CE20E7" w:rsidRPr="00BC506E">
        <w:rPr>
          <w:sz w:val="21"/>
          <w:szCs w:val="21"/>
          <w:lang w:val="es-MX"/>
        </w:rPr>
        <w:t>más</w:t>
      </w:r>
      <w:r w:rsidRPr="00BC506E">
        <w:rPr>
          <w:sz w:val="21"/>
          <w:szCs w:val="21"/>
          <w:lang w:val="es-MX"/>
        </w:rPr>
        <w:t xml:space="preserve"> pesado que el libro azul.  </w:t>
      </w:r>
      <w:r w:rsidRPr="000F3A9F">
        <w:rPr>
          <w:sz w:val="21"/>
          <w:szCs w:val="21"/>
          <w:lang w:val="es-MX"/>
        </w:rPr>
        <w:t>Estoy mas alto que mi amigo.</w:t>
      </w:r>
    </w:p>
    <w:p w:rsidR="0069757A" w:rsidRPr="000F3A9F" w:rsidRDefault="0069757A">
      <w:pPr>
        <w:rPr>
          <w:sz w:val="21"/>
          <w:szCs w:val="21"/>
          <w:lang w:val="es-MX"/>
        </w:rPr>
      </w:pPr>
    </w:p>
    <w:p w:rsidR="00DA7602" w:rsidRPr="000F3A9F" w:rsidRDefault="00DA7602">
      <w:pPr>
        <w:rPr>
          <w:sz w:val="21"/>
          <w:szCs w:val="21"/>
          <w:lang w:val="es-MX"/>
        </w:rPr>
      </w:pPr>
    </w:p>
    <w:p w:rsidR="00DA7602" w:rsidRPr="00BC506E" w:rsidRDefault="00B57958">
      <w:pPr>
        <w:rPr>
          <w:b/>
          <w:sz w:val="21"/>
          <w:szCs w:val="21"/>
          <w:lang w:val="es-MX"/>
        </w:rPr>
      </w:pPr>
      <w:r w:rsidRPr="00BC506E">
        <w:rPr>
          <w:b/>
          <w:sz w:val="21"/>
          <w:szCs w:val="21"/>
          <w:lang w:val="es-MX"/>
        </w:rPr>
        <w:t xml:space="preserve">Estrategias que Los Estudiantes </w:t>
      </w:r>
      <w:r w:rsidR="00CE20E7" w:rsidRPr="00BC506E">
        <w:rPr>
          <w:b/>
          <w:sz w:val="21"/>
          <w:szCs w:val="21"/>
          <w:lang w:val="es-MX"/>
        </w:rPr>
        <w:t>Aprenderán</w:t>
      </w:r>
    </w:p>
    <w:p w:rsidR="000474C5" w:rsidRPr="00BC506E" w:rsidRDefault="000474C5">
      <w:pPr>
        <w:rPr>
          <w:sz w:val="21"/>
          <w:szCs w:val="21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242C" w:rsidTr="001928DA">
        <w:trPr>
          <w:trHeight w:val="215"/>
        </w:trPr>
        <w:tc>
          <w:tcPr>
            <w:tcW w:w="4675" w:type="dxa"/>
          </w:tcPr>
          <w:p w:rsidR="00F27B57" w:rsidRPr="00BC506E" w:rsidRDefault="00BC506E" w:rsidP="00192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</w:rPr>
            </w:pPr>
            <w:proofErr w:type="spellStart"/>
            <w:r w:rsidRPr="00BC506E">
              <w:rPr>
                <w:b/>
                <w:sz w:val="21"/>
                <w:szCs w:val="21"/>
              </w:rPr>
              <w:t>Cumpliendo</w:t>
            </w:r>
            <w:proofErr w:type="spellEnd"/>
            <w:r w:rsidR="00B57958" w:rsidRPr="00BC506E">
              <w:rPr>
                <w:b/>
                <w:sz w:val="21"/>
                <w:szCs w:val="21"/>
              </w:rPr>
              <w:t xml:space="preserve"> el </w:t>
            </w:r>
            <w:proofErr w:type="spellStart"/>
            <w:r w:rsidR="00B57958" w:rsidRPr="00BC506E">
              <w:rPr>
                <w:b/>
                <w:sz w:val="21"/>
                <w:szCs w:val="21"/>
              </w:rPr>
              <w:t>Estandar</w:t>
            </w:r>
            <w:proofErr w:type="spellEnd"/>
          </w:p>
        </w:tc>
        <w:tc>
          <w:tcPr>
            <w:tcW w:w="4675" w:type="dxa"/>
          </w:tcPr>
          <w:p w:rsidR="00F27B57" w:rsidRPr="00BC506E" w:rsidRDefault="00B57958" w:rsidP="00192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</w:rPr>
            </w:pPr>
            <w:proofErr w:type="spellStart"/>
            <w:r w:rsidRPr="00BC506E">
              <w:rPr>
                <w:b/>
                <w:sz w:val="21"/>
                <w:szCs w:val="21"/>
              </w:rPr>
              <w:t>Entendimiento</w:t>
            </w:r>
            <w:proofErr w:type="spellEnd"/>
            <w:r w:rsidRPr="00BC506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DA7602" w:rsidRPr="00BC506E">
              <w:rPr>
                <w:b/>
                <w:sz w:val="21"/>
                <w:szCs w:val="21"/>
              </w:rPr>
              <w:t>Incomplet</w:t>
            </w:r>
            <w:r w:rsidRPr="00BC506E">
              <w:rPr>
                <w:b/>
                <w:sz w:val="21"/>
                <w:szCs w:val="21"/>
              </w:rPr>
              <w:t>o</w:t>
            </w:r>
            <w:proofErr w:type="spellEnd"/>
          </w:p>
        </w:tc>
      </w:tr>
      <w:tr w:rsidR="003D242C" w:rsidRPr="004F1818" w:rsidTr="001928DA">
        <w:tc>
          <w:tcPr>
            <w:tcW w:w="4675" w:type="dxa"/>
          </w:tcPr>
          <w:p w:rsidR="00DA7602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  <w:p w:rsidR="00DA7602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proofErr w:type="spellStart"/>
            <w:r w:rsidRPr="002F7D0A">
              <w:rPr>
                <w:b/>
              </w:rPr>
              <w:t>M</w:t>
            </w:r>
            <w:r w:rsidR="00B57958">
              <w:rPr>
                <w:b/>
              </w:rPr>
              <w:t>idiendo</w:t>
            </w:r>
            <w:proofErr w:type="spellEnd"/>
          </w:p>
          <w:p w:rsidR="00DA7602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DA7602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noProof/>
                <w:lang w:val="en-US"/>
              </w:rPr>
              <w:drawing>
                <wp:inline distT="0" distB="0" distL="0" distR="0" wp14:anchorId="59A66007" wp14:editId="5EBEC4BB">
                  <wp:extent cx="1448656" cy="358140"/>
                  <wp:effectExtent l="0" t="0" r="0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897" cy="36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602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B57958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  <w:r w:rsidRPr="00BC506E">
              <w:rPr>
                <w:sz w:val="21"/>
                <w:szCs w:val="21"/>
                <w:lang w:val="es-MX"/>
              </w:rPr>
              <w:t>M</w:t>
            </w:r>
            <w:r w:rsidR="00B57958" w:rsidRPr="00BC506E">
              <w:rPr>
                <w:sz w:val="21"/>
                <w:szCs w:val="21"/>
                <w:lang w:val="es-MX"/>
              </w:rPr>
              <w:t>edir</w:t>
            </w:r>
            <w:r w:rsidR="00BC506E" w:rsidRPr="00BC506E">
              <w:rPr>
                <w:sz w:val="21"/>
                <w:szCs w:val="21"/>
                <w:lang w:val="es-MX"/>
              </w:rPr>
              <w:t xml:space="preserve"> un objeto de final a final sin espacios</w:t>
            </w:r>
            <w:r w:rsidR="00B57958" w:rsidRPr="00BC506E">
              <w:rPr>
                <w:sz w:val="21"/>
                <w:szCs w:val="21"/>
                <w:lang w:val="es-MX"/>
              </w:rPr>
              <w:t xml:space="preserve"> o </w:t>
            </w:r>
            <w:r w:rsidR="00BC506E" w:rsidRPr="00BC506E">
              <w:rPr>
                <w:sz w:val="21"/>
                <w:szCs w:val="21"/>
                <w:lang w:val="es-MX"/>
              </w:rPr>
              <w:t>sin traslaparse</w:t>
            </w:r>
            <w:r w:rsidR="00B57958" w:rsidRPr="00BC506E">
              <w:rPr>
                <w:sz w:val="21"/>
                <w:szCs w:val="21"/>
                <w:lang w:val="es-MX"/>
              </w:rPr>
              <w:t xml:space="preserve"> usando unidades </w:t>
            </w:r>
            <w:r w:rsidR="00BC506E" w:rsidRPr="00BC506E">
              <w:rPr>
                <w:sz w:val="21"/>
                <w:szCs w:val="21"/>
                <w:lang w:val="es-MX"/>
              </w:rPr>
              <w:t xml:space="preserve">no </w:t>
            </w:r>
            <w:r w:rsidR="004F1818" w:rsidRPr="00BC506E">
              <w:rPr>
                <w:sz w:val="21"/>
                <w:szCs w:val="21"/>
                <w:lang w:val="es-MX"/>
              </w:rPr>
              <w:t>estándar</w:t>
            </w:r>
            <w:r w:rsidR="00B57958" w:rsidRPr="00BC506E">
              <w:rPr>
                <w:sz w:val="21"/>
                <w:szCs w:val="21"/>
                <w:lang w:val="es-MX"/>
              </w:rPr>
              <w:t xml:space="preserve">.  Reconocer que la longitud del </w:t>
            </w:r>
            <w:r w:rsidR="00BC506E" w:rsidRPr="00BC506E">
              <w:rPr>
                <w:sz w:val="21"/>
                <w:szCs w:val="21"/>
                <w:lang w:val="es-MX"/>
              </w:rPr>
              <w:t>lápiz</w:t>
            </w:r>
            <w:r w:rsidR="00B57958" w:rsidRPr="00BC506E">
              <w:rPr>
                <w:sz w:val="21"/>
                <w:szCs w:val="21"/>
                <w:lang w:val="es-MX"/>
              </w:rPr>
              <w:t xml:space="preserve"> es 7 azulejos. </w:t>
            </w:r>
          </w:p>
          <w:p w:rsidR="00B57958" w:rsidRPr="00BC506E" w:rsidRDefault="00B57958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</w:p>
          <w:p w:rsidR="00F27B57" w:rsidRPr="002F7D0A" w:rsidRDefault="00F27B57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675" w:type="dxa"/>
          </w:tcPr>
          <w:p w:rsidR="00DA7602" w:rsidRPr="000F3A9F" w:rsidRDefault="00DA7602" w:rsidP="00192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val="es-MX"/>
              </w:rPr>
            </w:pPr>
          </w:p>
          <w:p w:rsidR="00DA7602" w:rsidRPr="000F3A9F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  <w:lang w:val="es-MX"/>
              </w:rPr>
            </w:pPr>
            <w:r w:rsidRPr="000F3A9F">
              <w:rPr>
                <w:b/>
                <w:sz w:val="21"/>
                <w:szCs w:val="21"/>
                <w:lang w:val="es-MX"/>
              </w:rPr>
              <w:t>M</w:t>
            </w:r>
            <w:r w:rsidR="00B57958" w:rsidRPr="000F3A9F">
              <w:rPr>
                <w:b/>
                <w:sz w:val="21"/>
                <w:szCs w:val="21"/>
                <w:lang w:val="es-MX"/>
              </w:rPr>
              <w:t>idiendo</w:t>
            </w:r>
          </w:p>
          <w:p w:rsidR="00DA7602" w:rsidRPr="000F3A9F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  <w:lang w:val="es-MX"/>
              </w:rPr>
            </w:pPr>
          </w:p>
          <w:p w:rsidR="00DA7602" w:rsidRPr="000F3A9F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  <w:r w:rsidRPr="00BC506E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004494FA" wp14:editId="6213FC9B">
                  <wp:extent cx="1455420" cy="360745"/>
                  <wp:effectExtent l="0" t="0" r="0" b="127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207" cy="39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3A9F">
              <w:rPr>
                <w:sz w:val="21"/>
                <w:szCs w:val="21"/>
                <w:lang w:val="es-MX"/>
              </w:rPr>
              <w:t xml:space="preserve"> </w:t>
            </w:r>
          </w:p>
          <w:p w:rsidR="00DA7602" w:rsidRPr="000F3A9F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  <w:r w:rsidRPr="000F3A9F">
              <w:rPr>
                <w:sz w:val="21"/>
                <w:szCs w:val="21"/>
                <w:lang w:val="es-MX"/>
              </w:rPr>
              <w:t>M</w:t>
            </w:r>
            <w:r w:rsidR="00B57958" w:rsidRPr="000F3A9F">
              <w:rPr>
                <w:sz w:val="21"/>
                <w:szCs w:val="21"/>
                <w:lang w:val="es-MX"/>
              </w:rPr>
              <w:t xml:space="preserve">idiendo con </w:t>
            </w:r>
            <w:r w:rsidR="00BC506E" w:rsidRPr="000F3A9F">
              <w:rPr>
                <w:sz w:val="21"/>
                <w:szCs w:val="21"/>
                <w:lang w:val="es-MX"/>
              </w:rPr>
              <w:t>espacios</w:t>
            </w:r>
            <w:r w:rsidRPr="000F3A9F">
              <w:rPr>
                <w:sz w:val="21"/>
                <w:szCs w:val="21"/>
                <w:lang w:val="es-MX"/>
              </w:rPr>
              <w:t>.</w:t>
            </w:r>
          </w:p>
          <w:p w:rsidR="00DA7602" w:rsidRPr="000F3A9F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</w:p>
          <w:p w:rsidR="00DA7602" w:rsidRPr="000F3A9F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  <w:r w:rsidRPr="00BC506E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33CEB295" wp14:editId="1BA5D20D">
                  <wp:extent cx="1493520" cy="370189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441" cy="38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3A9F">
              <w:rPr>
                <w:sz w:val="21"/>
                <w:szCs w:val="21"/>
                <w:lang w:val="es-MX"/>
              </w:rPr>
              <w:t xml:space="preserve"> </w:t>
            </w:r>
          </w:p>
          <w:p w:rsidR="00DA7602" w:rsidRPr="00BC506E" w:rsidRDefault="00B57958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  <w:r w:rsidRPr="00BC506E">
              <w:rPr>
                <w:sz w:val="21"/>
                <w:szCs w:val="21"/>
                <w:lang w:val="es-MX"/>
              </w:rPr>
              <w:t xml:space="preserve">Midiendo </w:t>
            </w:r>
            <w:r w:rsidR="00BC506E" w:rsidRPr="00BC506E">
              <w:rPr>
                <w:sz w:val="21"/>
                <w:szCs w:val="21"/>
                <w:lang w:val="es-MX"/>
              </w:rPr>
              <w:t>traslapándose</w:t>
            </w:r>
            <w:r w:rsidR="00BC506E" w:rsidRPr="00BC506E">
              <w:rPr>
                <w:lang w:val="es-MX"/>
              </w:rPr>
              <w:t xml:space="preserve">. </w:t>
            </w:r>
            <w:r w:rsidR="00BC506E">
              <w:rPr>
                <w:lang w:val="es-MX"/>
              </w:rPr>
              <w:t xml:space="preserve"> </w:t>
            </w:r>
          </w:p>
          <w:p w:rsidR="00F27B57" w:rsidRPr="00BC506E" w:rsidRDefault="00F27B57" w:rsidP="00192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val="es-MX"/>
              </w:rPr>
            </w:pPr>
          </w:p>
        </w:tc>
      </w:tr>
    </w:tbl>
    <w:p w:rsidR="000474C5" w:rsidRPr="00BC506E" w:rsidRDefault="000474C5">
      <w:pPr>
        <w:rPr>
          <w:lang w:val="es-MX"/>
        </w:rPr>
      </w:pPr>
    </w:p>
    <w:p w:rsidR="00330007" w:rsidRPr="00BC506E" w:rsidRDefault="00330007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7602" w:rsidRPr="00BC506E" w:rsidTr="00DA7602">
        <w:tc>
          <w:tcPr>
            <w:tcW w:w="4675" w:type="dxa"/>
          </w:tcPr>
          <w:p w:rsidR="00592BC5" w:rsidRPr="00BC506E" w:rsidRDefault="00BC506E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  <w:lang w:val="es-MX"/>
              </w:rPr>
            </w:pPr>
            <w:r w:rsidRPr="00BC506E">
              <w:rPr>
                <w:b/>
                <w:sz w:val="21"/>
                <w:szCs w:val="21"/>
                <w:lang w:val="es-MX"/>
              </w:rPr>
              <w:lastRenderedPageBreak/>
              <w:t>Cumpliendo</w:t>
            </w:r>
            <w:r w:rsidR="00B57958" w:rsidRPr="00BC506E">
              <w:rPr>
                <w:b/>
                <w:sz w:val="21"/>
                <w:szCs w:val="21"/>
                <w:lang w:val="es-MX"/>
              </w:rPr>
              <w:t xml:space="preserve"> el </w:t>
            </w:r>
            <w:proofErr w:type="spellStart"/>
            <w:r w:rsidR="00B57958" w:rsidRPr="00BC506E">
              <w:rPr>
                <w:b/>
                <w:sz w:val="21"/>
                <w:szCs w:val="21"/>
                <w:lang w:val="es-MX"/>
              </w:rPr>
              <w:t>Estandar</w:t>
            </w:r>
            <w:proofErr w:type="spellEnd"/>
          </w:p>
        </w:tc>
        <w:tc>
          <w:tcPr>
            <w:tcW w:w="4675" w:type="dxa"/>
          </w:tcPr>
          <w:p w:rsidR="00DA7602" w:rsidRPr="00BC506E" w:rsidRDefault="00B57958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  <w:lang w:val="es-MX"/>
              </w:rPr>
            </w:pPr>
            <w:r w:rsidRPr="00BC506E">
              <w:rPr>
                <w:b/>
                <w:sz w:val="21"/>
                <w:szCs w:val="21"/>
                <w:lang w:val="es-MX"/>
              </w:rPr>
              <w:t>Entendimiento Incompleto</w:t>
            </w:r>
          </w:p>
        </w:tc>
      </w:tr>
      <w:tr w:rsidR="00DA7602" w:rsidRPr="004F1818" w:rsidTr="00DA7602">
        <w:tc>
          <w:tcPr>
            <w:tcW w:w="4675" w:type="dxa"/>
          </w:tcPr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  <w:lang w:val="es-MX"/>
              </w:rPr>
            </w:pPr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  <w:lang w:val="es-MX"/>
              </w:rPr>
            </w:pPr>
            <w:r w:rsidRPr="00BC506E">
              <w:rPr>
                <w:sz w:val="21"/>
                <w:szCs w:val="21"/>
                <w:lang w:val="es-MX"/>
              </w:rPr>
              <w:t xml:space="preserve"> </w:t>
            </w:r>
            <w:r w:rsidRPr="00BC506E">
              <w:rPr>
                <w:b/>
                <w:sz w:val="21"/>
                <w:szCs w:val="21"/>
                <w:lang w:val="es-MX"/>
              </w:rPr>
              <w:t>Compar</w:t>
            </w:r>
            <w:r w:rsidR="00B57958" w:rsidRPr="00BC506E">
              <w:rPr>
                <w:b/>
                <w:sz w:val="21"/>
                <w:szCs w:val="21"/>
                <w:lang w:val="es-MX"/>
              </w:rPr>
              <w:t>ando</w:t>
            </w:r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  <w:lang w:val="es-MX"/>
              </w:rPr>
            </w:pPr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  <w:lang w:val="es-MX"/>
              </w:rPr>
            </w:pPr>
            <w:r w:rsidRPr="00BC506E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1AF2FA95" wp14:editId="7683E97D">
                  <wp:extent cx="1448656" cy="358140"/>
                  <wp:effectExtent l="0" t="0" r="0" b="381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897" cy="36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  <w:lang w:val="es-MX"/>
              </w:rPr>
            </w:pPr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  <w:r w:rsidRPr="00BC506E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3DA14590" wp14:editId="6EF6878A">
                  <wp:extent cx="1440180" cy="23603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085" cy="25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</w:p>
          <w:p w:rsidR="00B57958" w:rsidRPr="00BC506E" w:rsidRDefault="00B57958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  <w:r w:rsidRPr="00BC506E">
              <w:rPr>
                <w:sz w:val="21"/>
                <w:szCs w:val="21"/>
                <w:lang w:val="es-MX"/>
              </w:rPr>
              <w:t xml:space="preserve">Ambos </w:t>
            </w:r>
            <w:r w:rsidR="00BC506E" w:rsidRPr="00BC506E">
              <w:rPr>
                <w:sz w:val="21"/>
                <w:szCs w:val="21"/>
                <w:lang w:val="es-MX"/>
              </w:rPr>
              <w:t>lápices</w:t>
            </w:r>
            <w:r w:rsidRPr="00BC506E">
              <w:rPr>
                <w:sz w:val="21"/>
                <w:szCs w:val="21"/>
                <w:lang w:val="es-MX"/>
              </w:rPr>
              <w:t xml:space="preserve"> son la misma longitud.  Las medidas cambian cuando el tamaño de la unidad cambia.  Toma </w:t>
            </w:r>
            <w:r w:rsidR="00BC506E" w:rsidRPr="00BC506E">
              <w:rPr>
                <w:sz w:val="21"/>
                <w:szCs w:val="21"/>
                <w:lang w:val="es-MX"/>
              </w:rPr>
              <w:t>más</w:t>
            </w:r>
            <w:r w:rsidRPr="00BC506E">
              <w:rPr>
                <w:sz w:val="21"/>
                <w:szCs w:val="21"/>
                <w:lang w:val="es-MX"/>
              </w:rPr>
              <w:t xml:space="preserve"> azulejos que</w:t>
            </w:r>
            <w:r w:rsidR="00BC506E" w:rsidRPr="00BC506E">
              <w:rPr>
                <w:sz w:val="21"/>
                <w:szCs w:val="21"/>
                <w:lang w:val="es-MX"/>
              </w:rPr>
              <w:t xml:space="preserve"> crayones</w:t>
            </w:r>
            <w:r w:rsidRPr="00BC506E">
              <w:rPr>
                <w:sz w:val="21"/>
                <w:szCs w:val="21"/>
                <w:lang w:val="es-MX"/>
              </w:rPr>
              <w:t xml:space="preserve"> para medir el </w:t>
            </w:r>
            <w:r w:rsidR="00BC506E" w:rsidRPr="00BC506E">
              <w:rPr>
                <w:sz w:val="21"/>
                <w:szCs w:val="21"/>
                <w:lang w:val="es-MX"/>
              </w:rPr>
              <w:t>lápiz porque</w:t>
            </w:r>
            <w:r w:rsidRPr="00BC506E">
              <w:rPr>
                <w:sz w:val="21"/>
                <w:szCs w:val="21"/>
                <w:lang w:val="es-MX"/>
              </w:rPr>
              <w:t xml:space="preserve"> los azulejos so</w:t>
            </w:r>
            <w:r w:rsidR="00BC506E" w:rsidRPr="00BC506E">
              <w:rPr>
                <w:sz w:val="21"/>
                <w:szCs w:val="21"/>
                <w:lang w:val="es-MX"/>
              </w:rPr>
              <w:t>n</w:t>
            </w:r>
            <w:r w:rsidRPr="00BC506E">
              <w:rPr>
                <w:sz w:val="21"/>
                <w:szCs w:val="21"/>
                <w:lang w:val="es-MX"/>
              </w:rPr>
              <w:t xml:space="preserve"> </w:t>
            </w:r>
            <w:r w:rsidR="00BC506E" w:rsidRPr="00BC506E">
              <w:rPr>
                <w:sz w:val="21"/>
                <w:szCs w:val="21"/>
                <w:lang w:val="es-MX"/>
              </w:rPr>
              <w:t>más</w:t>
            </w:r>
            <w:r w:rsidRPr="00BC506E">
              <w:rPr>
                <w:sz w:val="21"/>
                <w:szCs w:val="21"/>
                <w:lang w:val="es-MX"/>
              </w:rPr>
              <w:t xml:space="preserve"> </w:t>
            </w:r>
            <w:r w:rsidR="00BC506E" w:rsidRPr="00BC506E">
              <w:rPr>
                <w:sz w:val="21"/>
                <w:szCs w:val="21"/>
                <w:lang w:val="es-MX"/>
              </w:rPr>
              <w:t>pequeños</w:t>
            </w:r>
            <w:r w:rsidRPr="00BC506E">
              <w:rPr>
                <w:sz w:val="21"/>
                <w:szCs w:val="21"/>
                <w:lang w:val="es-MX"/>
              </w:rPr>
              <w:t xml:space="preserve">.  Toma </w:t>
            </w:r>
            <w:r w:rsidR="00BC506E" w:rsidRPr="00BC506E">
              <w:rPr>
                <w:sz w:val="21"/>
                <w:szCs w:val="21"/>
                <w:lang w:val="es-MX"/>
              </w:rPr>
              <w:t>más</w:t>
            </w:r>
            <w:r w:rsidRPr="00BC506E">
              <w:rPr>
                <w:sz w:val="21"/>
                <w:szCs w:val="21"/>
                <w:lang w:val="es-MX"/>
              </w:rPr>
              <w:t xml:space="preserve"> de una unidad </w:t>
            </w:r>
            <w:r w:rsidR="00BC506E" w:rsidRPr="00BC506E">
              <w:rPr>
                <w:sz w:val="21"/>
                <w:szCs w:val="21"/>
                <w:lang w:val="es-MX"/>
              </w:rPr>
              <w:t>más</w:t>
            </w:r>
            <w:r w:rsidRPr="00BC506E">
              <w:rPr>
                <w:sz w:val="21"/>
                <w:szCs w:val="21"/>
                <w:lang w:val="es-MX"/>
              </w:rPr>
              <w:t xml:space="preserve"> pequeña para cubrir la misma distancia.  </w:t>
            </w:r>
          </w:p>
          <w:p w:rsidR="00592BC5" w:rsidRPr="000F3A9F" w:rsidRDefault="00592BC5" w:rsidP="00BC50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</w:p>
        </w:tc>
        <w:tc>
          <w:tcPr>
            <w:tcW w:w="4675" w:type="dxa"/>
          </w:tcPr>
          <w:p w:rsidR="00DA7602" w:rsidRPr="000F3A9F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  <w:lang w:val="es-MX"/>
              </w:rPr>
            </w:pPr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</w:rPr>
            </w:pPr>
            <w:proofErr w:type="spellStart"/>
            <w:r w:rsidRPr="00BC506E">
              <w:rPr>
                <w:b/>
                <w:sz w:val="21"/>
                <w:szCs w:val="21"/>
              </w:rPr>
              <w:t>Compar</w:t>
            </w:r>
            <w:r w:rsidR="00B57958" w:rsidRPr="00BC506E">
              <w:rPr>
                <w:b/>
                <w:sz w:val="21"/>
                <w:szCs w:val="21"/>
              </w:rPr>
              <w:t>ando</w:t>
            </w:r>
            <w:proofErr w:type="spellEnd"/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</w:rPr>
            </w:pPr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</w:rPr>
            </w:pPr>
            <w:r w:rsidRPr="00BC506E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53D19E16" wp14:editId="2BAAA289">
                  <wp:extent cx="1448656" cy="358140"/>
                  <wp:effectExtent l="0" t="0" r="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897" cy="36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</w:rPr>
            </w:pPr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</w:rPr>
            </w:pPr>
            <w:r w:rsidRPr="00BC506E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4C2A34DD" wp14:editId="0A3AECFD">
                  <wp:extent cx="1437466" cy="23558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310" cy="25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602" w:rsidRPr="00BC506E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</w:rPr>
            </w:pPr>
          </w:p>
          <w:p w:rsidR="00B57958" w:rsidRPr="00BC506E" w:rsidRDefault="00B57958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  <w:r w:rsidRPr="00BC506E">
              <w:rPr>
                <w:sz w:val="21"/>
                <w:szCs w:val="21"/>
                <w:lang w:val="es-MX"/>
              </w:rPr>
              <w:t xml:space="preserve">El </w:t>
            </w:r>
            <w:r w:rsidR="00BC506E" w:rsidRPr="00BC506E">
              <w:rPr>
                <w:sz w:val="21"/>
                <w:szCs w:val="21"/>
                <w:lang w:val="es-MX"/>
              </w:rPr>
              <w:t>lápiz</w:t>
            </w:r>
            <w:r w:rsidRPr="00BC506E">
              <w:rPr>
                <w:sz w:val="21"/>
                <w:szCs w:val="21"/>
                <w:lang w:val="es-MX"/>
              </w:rPr>
              <w:t xml:space="preserve"> de arriba es </w:t>
            </w:r>
            <w:r w:rsidR="00BC506E" w:rsidRPr="00BC506E">
              <w:rPr>
                <w:sz w:val="21"/>
                <w:szCs w:val="21"/>
                <w:lang w:val="es-MX"/>
              </w:rPr>
              <w:t>más</w:t>
            </w:r>
            <w:r w:rsidRPr="00BC506E">
              <w:rPr>
                <w:sz w:val="21"/>
                <w:szCs w:val="21"/>
                <w:lang w:val="es-MX"/>
              </w:rPr>
              <w:t xml:space="preserve"> largo porque es 7 azulejos de largo y el </w:t>
            </w:r>
            <w:r w:rsidR="00BC506E" w:rsidRPr="00BC506E">
              <w:rPr>
                <w:sz w:val="21"/>
                <w:szCs w:val="21"/>
                <w:lang w:val="es-MX"/>
              </w:rPr>
              <w:t>lápiz</w:t>
            </w:r>
            <w:r w:rsidRPr="00BC506E">
              <w:rPr>
                <w:sz w:val="21"/>
                <w:szCs w:val="21"/>
                <w:lang w:val="es-MX"/>
              </w:rPr>
              <w:t xml:space="preserve"> de abajo es </w:t>
            </w:r>
            <w:r w:rsidR="00BC506E" w:rsidRPr="00BC506E">
              <w:rPr>
                <w:sz w:val="21"/>
                <w:szCs w:val="21"/>
                <w:lang w:val="es-MX"/>
              </w:rPr>
              <w:t>más corto porque es solo 2 crayones</w:t>
            </w:r>
            <w:r w:rsidRPr="00BC506E">
              <w:rPr>
                <w:sz w:val="21"/>
                <w:szCs w:val="21"/>
                <w:lang w:val="es-MX"/>
              </w:rPr>
              <w:t xml:space="preserve"> de largo.  7 es </w:t>
            </w:r>
            <w:r w:rsidR="00BC506E" w:rsidRPr="00BC506E">
              <w:rPr>
                <w:sz w:val="21"/>
                <w:szCs w:val="21"/>
                <w:lang w:val="es-MX"/>
              </w:rPr>
              <w:t>más</w:t>
            </w:r>
            <w:r w:rsidRPr="00BC506E">
              <w:rPr>
                <w:sz w:val="21"/>
                <w:szCs w:val="21"/>
                <w:lang w:val="es-MX"/>
              </w:rPr>
              <w:t xml:space="preserve"> que 2, </w:t>
            </w:r>
            <w:r w:rsidR="00BC506E" w:rsidRPr="00BC506E">
              <w:rPr>
                <w:sz w:val="21"/>
                <w:szCs w:val="21"/>
                <w:lang w:val="es-MX"/>
              </w:rPr>
              <w:t>así</w:t>
            </w:r>
            <w:r w:rsidRPr="00BC506E">
              <w:rPr>
                <w:sz w:val="21"/>
                <w:szCs w:val="21"/>
                <w:lang w:val="es-MX"/>
              </w:rPr>
              <w:t xml:space="preserve"> que el </w:t>
            </w:r>
            <w:r w:rsidR="00BC506E" w:rsidRPr="00BC506E">
              <w:rPr>
                <w:sz w:val="21"/>
                <w:szCs w:val="21"/>
                <w:lang w:val="es-MX"/>
              </w:rPr>
              <w:t>lápiz</w:t>
            </w:r>
            <w:r w:rsidRPr="00BC506E">
              <w:rPr>
                <w:sz w:val="21"/>
                <w:szCs w:val="21"/>
                <w:lang w:val="es-MX"/>
              </w:rPr>
              <w:t xml:space="preserve"> de arriba es </w:t>
            </w:r>
            <w:r w:rsidR="00BC506E" w:rsidRPr="00BC506E">
              <w:rPr>
                <w:sz w:val="21"/>
                <w:szCs w:val="21"/>
                <w:lang w:val="es-MX"/>
              </w:rPr>
              <w:t>más</w:t>
            </w:r>
            <w:r w:rsidRPr="00BC506E">
              <w:rPr>
                <w:sz w:val="21"/>
                <w:szCs w:val="21"/>
                <w:lang w:val="es-MX"/>
              </w:rPr>
              <w:t xml:space="preserve"> largo.</w:t>
            </w:r>
          </w:p>
          <w:p w:rsidR="00B57958" w:rsidRPr="00BC506E" w:rsidRDefault="00B57958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</w:p>
          <w:p w:rsidR="00DA7602" w:rsidRPr="000F3A9F" w:rsidRDefault="00DA7602" w:rsidP="00DA7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  <w:lang w:val="es-MX"/>
              </w:rPr>
            </w:pPr>
          </w:p>
        </w:tc>
      </w:tr>
    </w:tbl>
    <w:p w:rsidR="00DA7602" w:rsidRPr="000F3A9F" w:rsidRDefault="00DA7602">
      <w:pPr>
        <w:rPr>
          <w:lang w:val="es-MX"/>
        </w:rPr>
      </w:pPr>
    </w:p>
    <w:p w:rsidR="000474C5" w:rsidRPr="00BC506E" w:rsidRDefault="00A81A73">
      <w:pPr>
        <w:rPr>
          <w:b/>
          <w:sz w:val="21"/>
          <w:szCs w:val="21"/>
          <w:lang w:val="es-MX"/>
        </w:rPr>
      </w:pPr>
      <w:r w:rsidRPr="00BC506E">
        <w:rPr>
          <w:b/>
          <w:sz w:val="21"/>
          <w:szCs w:val="21"/>
          <w:lang w:val="es-MX"/>
        </w:rPr>
        <w:t xml:space="preserve">Ideas </w:t>
      </w:r>
      <w:r w:rsidR="00B57958" w:rsidRPr="00BC506E">
        <w:rPr>
          <w:b/>
          <w:sz w:val="21"/>
          <w:szCs w:val="21"/>
          <w:lang w:val="es-MX"/>
        </w:rPr>
        <w:t>para el Apoyo en Casa</w:t>
      </w:r>
    </w:p>
    <w:p w:rsidR="00711D6D" w:rsidRPr="00BC506E" w:rsidRDefault="00711D6D" w:rsidP="00461AFF">
      <w:pPr>
        <w:pStyle w:val="ListParagraph"/>
        <w:numPr>
          <w:ilvl w:val="0"/>
          <w:numId w:val="3"/>
        </w:numPr>
        <w:rPr>
          <w:sz w:val="21"/>
          <w:szCs w:val="21"/>
          <w:lang w:val="es-MX"/>
        </w:rPr>
      </w:pPr>
      <w:r w:rsidRPr="00BC506E">
        <w:rPr>
          <w:sz w:val="21"/>
          <w:szCs w:val="21"/>
          <w:lang w:val="es-MX"/>
        </w:rPr>
        <w:t>M</w:t>
      </w:r>
      <w:r w:rsidR="00B57958" w:rsidRPr="00BC506E">
        <w:rPr>
          <w:sz w:val="21"/>
          <w:szCs w:val="21"/>
          <w:lang w:val="es-MX"/>
        </w:rPr>
        <w:t xml:space="preserve">ida </w:t>
      </w:r>
      <w:r w:rsidR="00BC506E" w:rsidRPr="00BC506E">
        <w:rPr>
          <w:sz w:val="21"/>
          <w:szCs w:val="21"/>
          <w:lang w:val="es-MX"/>
        </w:rPr>
        <w:t>artículos</w:t>
      </w:r>
      <w:r w:rsidR="00B57958" w:rsidRPr="00BC506E">
        <w:rPr>
          <w:sz w:val="21"/>
          <w:szCs w:val="21"/>
          <w:lang w:val="es-MX"/>
        </w:rPr>
        <w:t xml:space="preserve"> del hogar usando </w:t>
      </w:r>
      <w:r w:rsidR="00BC506E" w:rsidRPr="00BC506E">
        <w:rPr>
          <w:sz w:val="21"/>
          <w:szCs w:val="21"/>
          <w:lang w:val="es-MX"/>
        </w:rPr>
        <w:t>artículos</w:t>
      </w:r>
      <w:r w:rsidR="00B57958" w:rsidRPr="00BC506E">
        <w:rPr>
          <w:sz w:val="21"/>
          <w:szCs w:val="21"/>
          <w:lang w:val="es-MX"/>
        </w:rPr>
        <w:t xml:space="preserve"> </w:t>
      </w:r>
      <w:r w:rsidR="00BC506E" w:rsidRPr="00BC506E">
        <w:rPr>
          <w:sz w:val="21"/>
          <w:szCs w:val="21"/>
          <w:lang w:val="es-MX"/>
        </w:rPr>
        <w:t>no comunes</w:t>
      </w:r>
      <w:r w:rsidR="00B57958" w:rsidRPr="00BC506E">
        <w:rPr>
          <w:sz w:val="21"/>
          <w:szCs w:val="21"/>
          <w:lang w:val="es-MX"/>
        </w:rPr>
        <w:t xml:space="preserve"> (cereal,</w:t>
      </w:r>
      <w:r w:rsidR="00BC506E" w:rsidRPr="00BC506E">
        <w:rPr>
          <w:sz w:val="21"/>
          <w:szCs w:val="21"/>
          <w:lang w:val="es-MX"/>
        </w:rPr>
        <w:t xml:space="preserve"> clips, </w:t>
      </w:r>
      <w:r w:rsidR="00BC506E">
        <w:rPr>
          <w:sz w:val="21"/>
          <w:szCs w:val="21"/>
          <w:lang w:val="es-MX"/>
        </w:rPr>
        <w:t xml:space="preserve">palitos salados, </w:t>
      </w:r>
      <w:r w:rsidRPr="00BC506E">
        <w:rPr>
          <w:sz w:val="21"/>
          <w:szCs w:val="21"/>
          <w:lang w:val="es-MX"/>
        </w:rPr>
        <w:t>etc.)</w:t>
      </w:r>
    </w:p>
    <w:p w:rsidR="00711D6D" w:rsidRPr="000F3A9F" w:rsidRDefault="00B57958" w:rsidP="00711D6D">
      <w:pPr>
        <w:pStyle w:val="ListParagraph"/>
        <w:numPr>
          <w:ilvl w:val="0"/>
          <w:numId w:val="3"/>
        </w:numPr>
        <w:rPr>
          <w:sz w:val="21"/>
          <w:szCs w:val="21"/>
          <w:lang w:val="es-MX"/>
        </w:rPr>
      </w:pPr>
      <w:r w:rsidRPr="00BC506E">
        <w:rPr>
          <w:sz w:val="21"/>
          <w:szCs w:val="21"/>
          <w:lang w:val="es-MX"/>
        </w:rPr>
        <w:t xml:space="preserve">Anime a su hijo a usar vocabulario de </w:t>
      </w:r>
      <w:r w:rsidR="00BC506E" w:rsidRPr="00BC506E">
        <w:rPr>
          <w:sz w:val="21"/>
          <w:szCs w:val="21"/>
          <w:lang w:val="es-MX"/>
        </w:rPr>
        <w:t>medición</w:t>
      </w:r>
      <w:r w:rsidRPr="00BC506E">
        <w:rPr>
          <w:sz w:val="21"/>
          <w:szCs w:val="21"/>
          <w:lang w:val="es-MX"/>
        </w:rPr>
        <w:t xml:space="preserve">.  </w:t>
      </w:r>
    </w:p>
    <w:p w:rsidR="00711D6D" w:rsidRPr="000F3A9F" w:rsidRDefault="00711D6D" w:rsidP="00BC506E">
      <w:pPr>
        <w:pStyle w:val="ListParagraph"/>
        <w:numPr>
          <w:ilvl w:val="0"/>
          <w:numId w:val="3"/>
        </w:numPr>
        <w:rPr>
          <w:sz w:val="21"/>
          <w:szCs w:val="21"/>
          <w:lang w:val="es-MX"/>
        </w:rPr>
      </w:pPr>
      <w:r w:rsidRPr="00BC506E">
        <w:rPr>
          <w:sz w:val="21"/>
          <w:szCs w:val="21"/>
          <w:lang w:val="es-MX"/>
        </w:rPr>
        <w:t xml:space="preserve">Compare </w:t>
      </w:r>
      <w:r w:rsidR="00B57958" w:rsidRPr="00BC506E">
        <w:rPr>
          <w:sz w:val="21"/>
          <w:szCs w:val="21"/>
          <w:lang w:val="es-MX"/>
        </w:rPr>
        <w:t xml:space="preserve">la longitud de objetos directamente al medir y al usar razonamiento.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11D6D" w:rsidRPr="00BC506E" w:rsidTr="00DA7602">
        <w:tc>
          <w:tcPr>
            <w:tcW w:w="9350" w:type="dxa"/>
            <w:gridSpan w:val="7"/>
          </w:tcPr>
          <w:p w:rsidR="00BC506E" w:rsidRPr="000F3A9F" w:rsidRDefault="00BC50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  <w:lang w:val="es-MX"/>
              </w:rPr>
            </w:pPr>
          </w:p>
          <w:p w:rsidR="00711D6D" w:rsidRPr="00BC506E" w:rsidRDefault="00BC50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1"/>
                <w:szCs w:val="21"/>
              </w:rPr>
            </w:pPr>
            <w:proofErr w:type="spellStart"/>
            <w:r w:rsidRPr="00BC506E">
              <w:rPr>
                <w:b/>
                <w:sz w:val="21"/>
                <w:szCs w:val="21"/>
              </w:rPr>
              <w:t>V</w:t>
            </w:r>
            <w:r w:rsidR="00711D6D" w:rsidRPr="00BC506E">
              <w:rPr>
                <w:b/>
                <w:sz w:val="21"/>
                <w:szCs w:val="21"/>
              </w:rPr>
              <w:t>ocabular</w:t>
            </w:r>
            <w:r w:rsidR="00B57958" w:rsidRPr="00BC506E">
              <w:rPr>
                <w:b/>
                <w:sz w:val="21"/>
                <w:szCs w:val="21"/>
              </w:rPr>
              <w:t>io</w:t>
            </w:r>
            <w:proofErr w:type="spellEnd"/>
          </w:p>
        </w:tc>
      </w:tr>
      <w:tr w:rsidR="00711D6D" w:rsidRPr="00BC506E" w:rsidTr="00DA7602">
        <w:tc>
          <w:tcPr>
            <w:tcW w:w="1335" w:type="dxa"/>
          </w:tcPr>
          <w:p w:rsidR="00711D6D" w:rsidRPr="00BC506E" w:rsidRDefault="00711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end to end</w:t>
            </w:r>
            <w:r w:rsidR="00632695">
              <w:rPr>
                <w:sz w:val="21"/>
                <w:szCs w:val="21"/>
              </w:rPr>
              <w:t xml:space="preserve"> </w:t>
            </w:r>
            <w:r w:rsidR="00632695" w:rsidRPr="00632695">
              <w:rPr>
                <w:sz w:val="12"/>
                <w:szCs w:val="16"/>
              </w:rPr>
              <w:t>(de final a final)</w:t>
            </w:r>
          </w:p>
        </w:tc>
        <w:tc>
          <w:tcPr>
            <w:tcW w:w="1335" w:type="dxa"/>
          </w:tcPr>
          <w:p w:rsidR="00632695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H</w:t>
            </w:r>
            <w:r w:rsidR="00711D6D" w:rsidRPr="00BC506E">
              <w:rPr>
                <w:sz w:val="21"/>
                <w:szCs w:val="21"/>
              </w:rPr>
              <w:t>eight</w:t>
            </w:r>
            <w:r>
              <w:rPr>
                <w:sz w:val="21"/>
                <w:szCs w:val="21"/>
              </w:rPr>
              <w:t xml:space="preserve"> </w:t>
            </w:r>
          </w:p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632695">
              <w:rPr>
                <w:sz w:val="12"/>
                <w:szCs w:val="16"/>
              </w:rPr>
              <w:t>(</w:t>
            </w:r>
            <w:proofErr w:type="spellStart"/>
            <w:r w:rsidRPr="00632695">
              <w:rPr>
                <w:sz w:val="12"/>
                <w:szCs w:val="16"/>
              </w:rPr>
              <w:t>altura</w:t>
            </w:r>
            <w:proofErr w:type="spellEnd"/>
            <w:r w:rsidRPr="00632695">
              <w:rPr>
                <w:sz w:val="12"/>
                <w:szCs w:val="16"/>
              </w:rPr>
              <w:t>)</w:t>
            </w:r>
          </w:p>
        </w:tc>
        <w:tc>
          <w:tcPr>
            <w:tcW w:w="1336" w:type="dxa"/>
          </w:tcPr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L</w:t>
            </w:r>
            <w:r w:rsidR="00711D6D" w:rsidRPr="00BC506E">
              <w:rPr>
                <w:sz w:val="21"/>
                <w:szCs w:val="21"/>
              </w:rPr>
              <w:t>ength</w:t>
            </w:r>
            <w:r>
              <w:rPr>
                <w:sz w:val="21"/>
                <w:szCs w:val="21"/>
              </w:rPr>
              <w:t xml:space="preserve"> </w:t>
            </w:r>
            <w:r w:rsidRPr="00632695">
              <w:rPr>
                <w:sz w:val="12"/>
                <w:szCs w:val="16"/>
              </w:rPr>
              <w:t>(</w:t>
            </w:r>
            <w:proofErr w:type="spellStart"/>
            <w:r w:rsidRPr="00632695">
              <w:rPr>
                <w:sz w:val="12"/>
                <w:szCs w:val="16"/>
              </w:rPr>
              <w:t>largura</w:t>
            </w:r>
            <w:proofErr w:type="spellEnd"/>
            <w:r w:rsidRPr="00632695">
              <w:rPr>
                <w:sz w:val="12"/>
                <w:szCs w:val="16"/>
              </w:rPr>
              <w:t>)</w:t>
            </w:r>
          </w:p>
        </w:tc>
        <w:tc>
          <w:tcPr>
            <w:tcW w:w="1336" w:type="dxa"/>
          </w:tcPr>
          <w:p w:rsidR="00632695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L</w:t>
            </w:r>
            <w:r w:rsidR="00711D6D" w:rsidRPr="00BC506E">
              <w:rPr>
                <w:sz w:val="21"/>
                <w:szCs w:val="21"/>
              </w:rPr>
              <w:t>ong</w:t>
            </w:r>
            <w:r>
              <w:rPr>
                <w:sz w:val="21"/>
                <w:szCs w:val="21"/>
              </w:rPr>
              <w:t xml:space="preserve"> </w:t>
            </w:r>
          </w:p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632695">
              <w:rPr>
                <w:sz w:val="12"/>
                <w:szCs w:val="16"/>
              </w:rPr>
              <w:t>(largo)</w:t>
            </w:r>
          </w:p>
        </w:tc>
        <w:tc>
          <w:tcPr>
            <w:tcW w:w="1336" w:type="dxa"/>
          </w:tcPr>
          <w:p w:rsidR="00632695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L</w:t>
            </w:r>
            <w:r w:rsidR="00711D6D" w:rsidRPr="00BC506E">
              <w:rPr>
                <w:sz w:val="21"/>
                <w:szCs w:val="21"/>
              </w:rPr>
              <w:t>onger</w:t>
            </w:r>
            <w:r>
              <w:rPr>
                <w:sz w:val="21"/>
                <w:szCs w:val="21"/>
              </w:rPr>
              <w:t xml:space="preserve"> </w:t>
            </w:r>
          </w:p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632695">
              <w:rPr>
                <w:sz w:val="12"/>
                <w:szCs w:val="21"/>
              </w:rPr>
              <w:t>(mas largo)</w:t>
            </w:r>
          </w:p>
        </w:tc>
        <w:tc>
          <w:tcPr>
            <w:tcW w:w="1336" w:type="dxa"/>
          </w:tcPr>
          <w:p w:rsidR="00632695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L</w:t>
            </w:r>
            <w:r w:rsidR="00711D6D" w:rsidRPr="00BC506E">
              <w:rPr>
                <w:sz w:val="21"/>
                <w:szCs w:val="21"/>
              </w:rPr>
              <w:t>ongest</w:t>
            </w:r>
            <w:r>
              <w:rPr>
                <w:sz w:val="21"/>
                <w:szCs w:val="21"/>
              </w:rPr>
              <w:t xml:space="preserve"> </w:t>
            </w:r>
          </w:p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632695">
              <w:rPr>
                <w:sz w:val="12"/>
                <w:szCs w:val="21"/>
              </w:rPr>
              <w:t>(</w:t>
            </w:r>
            <w:r w:rsidR="004F1818">
              <w:rPr>
                <w:sz w:val="12"/>
                <w:szCs w:val="21"/>
              </w:rPr>
              <w:t xml:space="preserve">el </w:t>
            </w:r>
            <w:r w:rsidRPr="00632695">
              <w:rPr>
                <w:sz w:val="12"/>
                <w:szCs w:val="21"/>
              </w:rPr>
              <w:t>mas largo)</w:t>
            </w:r>
          </w:p>
        </w:tc>
        <w:tc>
          <w:tcPr>
            <w:tcW w:w="1336" w:type="dxa"/>
          </w:tcPr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M</w:t>
            </w:r>
            <w:r w:rsidR="00711D6D" w:rsidRPr="00BC506E">
              <w:rPr>
                <w:sz w:val="21"/>
                <w:szCs w:val="21"/>
              </w:rPr>
              <w:t>easure</w:t>
            </w:r>
            <w:r>
              <w:rPr>
                <w:sz w:val="21"/>
                <w:szCs w:val="21"/>
              </w:rPr>
              <w:t xml:space="preserve"> </w:t>
            </w:r>
            <w:r w:rsidRPr="00632695">
              <w:rPr>
                <w:sz w:val="12"/>
                <w:szCs w:val="21"/>
              </w:rPr>
              <w:t>(</w:t>
            </w:r>
            <w:proofErr w:type="spellStart"/>
            <w:r w:rsidRPr="00632695">
              <w:rPr>
                <w:sz w:val="12"/>
                <w:szCs w:val="21"/>
              </w:rPr>
              <w:t>medir</w:t>
            </w:r>
            <w:proofErr w:type="spellEnd"/>
            <w:r w:rsidRPr="00632695">
              <w:rPr>
                <w:sz w:val="12"/>
                <w:szCs w:val="21"/>
              </w:rPr>
              <w:t>)</w:t>
            </w:r>
          </w:p>
        </w:tc>
      </w:tr>
      <w:tr w:rsidR="00711D6D" w:rsidRPr="00BC506E" w:rsidTr="00DA7602">
        <w:tc>
          <w:tcPr>
            <w:tcW w:w="1335" w:type="dxa"/>
          </w:tcPr>
          <w:p w:rsidR="00632695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S</w:t>
            </w:r>
            <w:r w:rsidR="00711D6D" w:rsidRPr="00BC506E">
              <w:rPr>
                <w:sz w:val="21"/>
                <w:szCs w:val="21"/>
              </w:rPr>
              <w:t>hort</w:t>
            </w:r>
            <w:r>
              <w:rPr>
                <w:sz w:val="21"/>
                <w:szCs w:val="21"/>
              </w:rPr>
              <w:t xml:space="preserve"> </w:t>
            </w:r>
          </w:p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632695">
              <w:rPr>
                <w:sz w:val="12"/>
                <w:szCs w:val="21"/>
              </w:rPr>
              <w:t>(</w:t>
            </w:r>
            <w:proofErr w:type="spellStart"/>
            <w:r w:rsidRPr="00632695">
              <w:rPr>
                <w:sz w:val="12"/>
                <w:szCs w:val="21"/>
              </w:rPr>
              <w:t>corto</w:t>
            </w:r>
            <w:proofErr w:type="spellEnd"/>
            <w:r w:rsidRPr="00632695">
              <w:rPr>
                <w:sz w:val="12"/>
                <w:szCs w:val="21"/>
              </w:rPr>
              <w:t>)</w:t>
            </w:r>
          </w:p>
        </w:tc>
        <w:tc>
          <w:tcPr>
            <w:tcW w:w="1335" w:type="dxa"/>
          </w:tcPr>
          <w:p w:rsidR="00632695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S</w:t>
            </w:r>
            <w:r w:rsidR="00711D6D" w:rsidRPr="00BC506E">
              <w:rPr>
                <w:sz w:val="21"/>
                <w:szCs w:val="21"/>
              </w:rPr>
              <w:t>horter</w:t>
            </w:r>
            <w:r>
              <w:rPr>
                <w:sz w:val="21"/>
                <w:szCs w:val="21"/>
              </w:rPr>
              <w:t xml:space="preserve"> </w:t>
            </w:r>
          </w:p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632695">
              <w:rPr>
                <w:sz w:val="12"/>
                <w:szCs w:val="21"/>
              </w:rPr>
              <w:t xml:space="preserve">(mas </w:t>
            </w:r>
            <w:proofErr w:type="spellStart"/>
            <w:r w:rsidRPr="00632695">
              <w:rPr>
                <w:sz w:val="12"/>
                <w:szCs w:val="21"/>
              </w:rPr>
              <w:t>corto</w:t>
            </w:r>
            <w:proofErr w:type="spellEnd"/>
            <w:r w:rsidRPr="00632695">
              <w:rPr>
                <w:sz w:val="12"/>
                <w:szCs w:val="21"/>
              </w:rPr>
              <w:t>)</w:t>
            </w:r>
          </w:p>
        </w:tc>
        <w:tc>
          <w:tcPr>
            <w:tcW w:w="1336" w:type="dxa"/>
          </w:tcPr>
          <w:p w:rsidR="00632695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S</w:t>
            </w:r>
            <w:r w:rsidR="00711D6D" w:rsidRPr="00BC506E">
              <w:rPr>
                <w:sz w:val="21"/>
                <w:szCs w:val="21"/>
              </w:rPr>
              <w:t>hortest</w:t>
            </w:r>
            <w:r>
              <w:rPr>
                <w:sz w:val="21"/>
                <w:szCs w:val="21"/>
              </w:rPr>
              <w:t xml:space="preserve"> </w:t>
            </w:r>
          </w:p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632695">
              <w:rPr>
                <w:sz w:val="12"/>
                <w:szCs w:val="21"/>
              </w:rPr>
              <w:t>(</w:t>
            </w:r>
            <w:r w:rsidR="004F1818">
              <w:rPr>
                <w:sz w:val="12"/>
                <w:szCs w:val="21"/>
              </w:rPr>
              <w:t xml:space="preserve">el </w:t>
            </w:r>
            <w:r w:rsidRPr="00632695">
              <w:rPr>
                <w:sz w:val="12"/>
                <w:szCs w:val="21"/>
              </w:rPr>
              <w:t xml:space="preserve">mas </w:t>
            </w:r>
            <w:proofErr w:type="spellStart"/>
            <w:r w:rsidRPr="00632695">
              <w:rPr>
                <w:sz w:val="12"/>
                <w:szCs w:val="21"/>
              </w:rPr>
              <w:t>corto</w:t>
            </w:r>
            <w:proofErr w:type="spellEnd"/>
            <w:r w:rsidRPr="00632695">
              <w:rPr>
                <w:sz w:val="12"/>
                <w:szCs w:val="21"/>
              </w:rPr>
              <w:t>)</w:t>
            </w:r>
          </w:p>
        </w:tc>
        <w:tc>
          <w:tcPr>
            <w:tcW w:w="1336" w:type="dxa"/>
          </w:tcPr>
          <w:p w:rsidR="00632695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T</w:t>
            </w:r>
            <w:r w:rsidR="00711D6D" w:rsidRPr="00BC506E">
              <w:rPr>
                <w:sz w:val="21"/>
                <w:szCs w:val="21"/>
              </w:rPr>
              <w:t>all</w:t>
            </w:r>
            <w:r>
              <w:rPr>
                <w:sz w:val="21"/>
                <w:szCs w:val="21"/>
              </w:rPr>
              <w:t xml:space="preserve"> </w:t>
            </w:r>
          </w:p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632695">
              <w:rPr>
                <w:sz w:val="12"/>
                <w:szCs w:val="21"/>
              </w:rPr>
              <w:t>(alto)</w:t>
            </w:r>
          </w:p>
        </w:tc>
        <w:tc>
          <w:tcPr>
            <w:tcW w:w="1336" w:type="dxa"/>
          </w:tcPr>
          <w:p w:rsidR="00632695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T</w:t>
            </w:r>
            <w:r w:rsidR="00711D6D" w:rsidRPr="00BC506E">
              <w:rPr>
                <w:sz w:val="21"/>
                <w:szCs w:val="21"/>
              </w:rPr>
              <w:t>aller</w:t>
            </w:r>
            <w:r>
              <w:rPr>
                <w:sz w:val="21"/>
                <w:szCs w:val="21"/>
              </w:rPr>
              <w:t xml:space="preserve"> </w:t>
            </w:r>
          </w:p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632695">
              <w:rPr>
                <w:sz w:val="12"/>
                <w:szCs w:val="21"/>
              </w:rPr>
              <w:t>(mas alto)</w:t>
            </w:r>
          </w:p>
        </w:tc>
        <w:tc>
          <w:tcPr>
            <w:tcW w:w="1336" w:type="dxa"/>
          </w:tcPr>
          <w:p w:rsidR="00632695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T</w:t>
            </w:r>
            <w:r w:rsidR="00711D6D" w:rsidRPr="00BC506E">
              <w:rPr>
                <w:sz w:val="21"/>
                <w:szCs w:val="21"/>
              </w:rPr>
              <w:t>allest</w:t>
            </w:r>
            <w:r>
              <w:rPr>
                <w:sz w:val="21"/>
                <w:szCs w:val="21"/>
              </w:rPr>
              <w:t xml:space="preserve"> </w:t>
            </w:r>
          </w:p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632695">
              <w:rPr>
                <w:sz w:val="12"/>
                <w:szCs w:val="21"/>
              </w:rPr>
              <w:t>(</w:t>
            </w:r>
            <w:r w:rsidR="004F1818">
              <w:rPr>
                <w:sz w:val="12"/>
                <w:szCs w:val="21"/>
              </w:rPr>
              <w:t xml:space="preserve">el </w:t>
            </w:r>
            <w:r w:rsidRPr="00632695">
              <w:rPr>
                <w:sz w:val="12"/>
                <w:szCs w:val="21"/>
              </w:rPr>
              <w:t>mas alto)</w:t>
            </w:r>
          </w:p>
        </w:tc>
        <w:tc>
          <w:tcPr>
            <w:tcW w:w="1336" w:type="dxa"/>
          </w:tcPr>
          <w:p w:rsidR="00632695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BC506E">
              <w:rPr>
                <w:sz w:val="21"/>
                <w:szCs w:val="21"/>
              </w:rPr>
              <w:t>W</w:t>
            </w:r>
            <w:r w:rsidR="00711D6D" w:rsidRPr="00BC506E">
              <w:rPr>
                <w:sz w:val="21"/>
                <w:szCs w:val="21"/>
              </w:rPr>
              <w:t>idth</w:t>
            </w:r>
            <w:r>
              <w:rPr>
                <w:sz w:val="21"/>
                <w:szCs w:val="21"/>
              </w:rPr>
              <w:t xml:space="preserve"> </w:t>
            </w:r>
          </w:p>
          <w:p w:rsidR="00711D6D" w:rsidRPr="00BC506E" w:rsidRDefault="00632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1"/>
                <w:szCs w:val="21"/>
              </w:rPr>
            </w:pPr>
            <w:r w:rsidRPr="00632695">
              <w:rPr>
                <w:sz w:val="12"/>
                <w:szCs w:val="21"/>
              </w:rPr>
              <w:t>(ancho)</w:t>
            </w:r>
          </w:p>
        </w:tc>
      </w:tr>
    </w:tbl>
    <w:p w:rsidR="00DA7602" w:rsidRPr="00BC506E" w:rsidRDefault="00DA7602">
      <w:pPr>
        <w:rPr>
          <w:sz w:val="21"/>
          <w:szCs w:val="21"/>
        </w:rPr>
      </w:pPr>
    </w:p>
    <w:p w:rsidR="00711D6D" w:rsidRPr="00BC506E" w:rsidRDefault="00711D6D">
      <w:pPr>
        <w:rPr>
          <w:sz w:val="21"/>
          <w:szCs w:val="21"/>
        </w:rPr>
      </w:pPr>
    </w:p>
    <w:p w:rsidR="000474C5" w:rsidRPr="00BC506E" w:rsidRDefault="00BC506E">
      <w:pPr>
        <w:rPr>
          <w:sz w:val="21"/>
          <w:szCs w:val="21"/>
          <w:lang w:val="es-MX"/>
        </w:rPr>
      </w:pPr>
      <w:r w:rsidRPr="00BC506E">
        <w:rPr>
          <w:sz w:val="21"/>
          <w:szCs w:val="21"/>
          <w:lang w:val="es-MX"/>
        </w:rPr>
        <w:t>¡</w:t>
      </w:r>
      <w:r w:rsidR="00B57958" w:rsidRPr="00BC506E">
        <w:rPr>
          <w:sz w:val="21"/>
          <w:szCs w:val="21"/>
          <w:lang w:val="es-MX"/>
        </w:rPr>
        <w:t xml:space="preserve">Gracias por servir como </w:t>
      </w:r>
      <w:r w:rsidRPr="00BC506E">
        <w:rPr>
          <w:sz w:val="21"/>
          <w:szCs w:val="21"/>
          <w:lang w:val="es-MX"/>
        </w:rPr>
        <w:t xml:space="preserve">compañeros </w:t>
      </w:r>
      <w:r w:rsidR="00B57958" w:rsidRPr="00BC506E">
        <w:rPr>
          <w:sz w:val="21"/>
          <w:szCs w:val="21"/>
          <w:lang w:val="es-MX"/>
        </w:rPr>
        <w:t xml:space="preserve">en el </w:t>
      </w:r>
      <w:r w:rsidRPr="00BC506E">
        <w:rPr>
          <w:sz w:val="21"/>
          <w:szCs w:val="21"/>
          <w:lang w:val="es-MX"/>
        </w:rPr>
        <w:t>éxito</w:t>
      </w:r>
      <w:r w:rsidR="00B57958" w:rsidRPr="00BC506E">
        <w:rPr>
          <w:sz w:val="21"/>
          <w:szCs w:val="21"/>
          <w:lang w:val="es-MX"/>
        </w:rPr>
        <w:t xml:space="preserve"> de su hijo como </w:t>
      </w:r>
      <w:r w:rsidRPr="00BC506E">
        <w:rPr>
          <w:sz w:val="21"/>
          <w:szCs w:val="21"/>
          <w:lang w:val="es-MX"/>
        </w:rPr>
        <w:t>matemático</w:t>
      </w:r>
      <w:r w:rsidR="00B57958" w:rsidRPr="00BC506E">
        <w:rPr>
          <w:sz w:val="21"/>
          <w:szCs w:val="21"/>
          <w:lang w:val="es-MX"/>
        </w:rPr>
        <w:t xml:space="preserve">!  </w:t>
      </w:r>
    </w:p>
    <w:p w:rsidR="00BC506E" w:rsidRPr="000F3A9F" w:rsidRDefault="00BC506E">
      <w:pPr>
        <w:rPr>
          <w:sz w:val="21"/>
          <w:szCs w:val="21"/>
          <w:lang w:val="es-MX"/>
        </w:rPr>
      </w:pPr>
    </w:p>
    <w:p w:rsidR="000474C5" w:rsidRPr="00BC506E" w:rsidRDefault="00BC506E">
      <w:pPr>
        <w:rPr>
          <w:sz w:val="21"/>
          <w:szCs w:val="21"/>
        </w:rPr>
      </w:pPr>
      <w:r w:rsidRPr="00BC506E">
        <w:rPr>
          <w:sz w:val="21"/>
          <w:szCs w:val="21"/>
        </w:rPr>
        <w:t>&lt;firma</w:t>
      </w:r>
      <w:r w:rsidR="00592BC5" w:rsidRPr="00BC506E">
        <w:rPr>
          <w:sz w:val="21"/>
          <w:szCs w:val="21"/>
        </w:rPr>
        <w:t xml:space="preserve">&gt; </w:t>
      </w:r>
    </w:p>
    <w:p w:rsidR="000474C5" w:rsidRPr="00BC506E" w:rsidRDefault="000474C5">
      <w:pPr>
        <w:rPr>
          <w:sz w:val="21"/>
          <w:szCs w:val="21"/>
        </w:rPr>
      </w:pPr>
    </w:p>
    <w:p w:rsidR="000474C5" w:rsidRPr="00BC506E" w:rsidRDefault="000474C5">
      <w:pPr>
        <w:rPr>
          <w:sz w:val="21"/>
          <w:szCs w:val="21"/>
        </w:rPr>
      </w:pPr>
    </w:p>
    <w:sectPr w:rsidR="000474C5" w:rsidRPr="00BC506E">
      <w:head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5B" w:rsidRDefault="00EB245B" w:rsidP="0032545A">
      <w:pPr>
        <w:spacing w:line="240" w:lineRule="auto"/>
      </w:pPr>
      <w:r>
        <w:separator/>
      </w:r>
    </w:p>
  </w:endnote>
  <w:endnote w:type="continuationSeparator" w:id="0">
    <w:p w:rsidR="00EB245B" w:rsidRDefault="00EB245B" w:rsidP="0032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5B" w:rsidRDefault="00EB245B" w:rsidP="0032545A">
      <w:pPr>
        <w:spacing w:line="240" w:lineRule="auto"/>
      </w:pPr>
      <w:r>
        <w:separator/>
      </w:r>
    </w:p>
  </w:footnote>
  <w:footnote w:type="continuationSeparator" w:id="0">
    <w:p w:rsidR="00EB245B" w:rsidRDefault="00EB245B" w:rsidP="0032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5A" w:rsidRDefault="0032545A">
    <w:pPr>
      <w:pStyle w:val="Header"/>
    </w:pPr>
  </w:p>
  <w:p w:rsidR="0032545A" w:rsidRPr="0032545A" w:rsidRDefault="0032545A" w:rsidP="0032545A">
    <w:pPr>
      <w:pStyle w:val="Header"/>
      <w:tabs>
        <w:tab w:val="clear" w:pos="4680"/>
        <w:tab w:val="clear" w:pos="9360"/>
        <w:tab w:val="left" w:pos="7635"/>
      </w:tabs>
      <w:jc w:val="right"/>
      <w:rPr>
        <w:sz w:val="20"/>
        <w:szCs w:val="20"/>
      </w:rPr>
    </w:pPr>
    <w:r w:rsidRPr="0032545A">
      <w:rPr>
        <w:sz w:val="20"/>
        <w:szCs w:val="20"/>
      </w:rPr>
      <w:t>NC.1.MD.1 and NC.1.MD.2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4A36"/>
    <w:multiLevelType w:val="hybridMultilevel"/>
    <w:tmpl w:val="11CE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A395F"/>
    <w:multiLevelType w:val="hybridMultilevel"/>
    <w:tmpl w:val="DFE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4057D"/>
    <w:multiLevelType w:val="hybridMultilevel"/>
    <w:tmpl w:val="5B0EA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20C1"/>
    <w:multiLevelType w:val="hybridMultilevel"/>
    <w:tmpl w:val="701C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C5"/>
    <w:rsid w:val="0001636B"/>
    <w:rsid w:val="000474C5"/>
    <w:rsid w:val="000F3A9F"/>
    <w:rsid w:val="00192884"/>
    <w:rsid w:val="00194EBD"/>
    <w:rsid w:val="00210849"/>
    <w:rsid w:val="00256F72"/>
    <w:rsid w:val="002F7D0A"/>
    <w:rsid w:val="00313EF6"/>
    <w:rsid w:val="00315B52"/>
    <w:rsid w:val="0032545A"/>
    <w:rsid w:val="00330007"/>
    <w:rsid w:val="003938DA"/>
    <w:rsid w:val="003D242C"/>
    <w:rsid w:val="00490F32"/>
    <w:rsid w:val="004F1818"/>
    <w:rsid w:val="00592BC5"/>
    <w:rsid w:val="005F0D0D"/>
    <w:rsid w:val="00632695"/>
    <w:rsid w:val="0069757A"/>
    <w:rsid w:val="006D7754"/>
    <w:rsid w:val="00711D6D"/>
    <w:rsid w:val="007E5546"/>
    <w:rsid w:val="00820E98"/>
    <w:rsid w:val="00953EC3"/>
    <w:rsid w:val="00A227A8"/>
    <w:rsid w:val="00A81A73"/>
    <w:rsid w:val="00A9158A"/>
    <w:rsid w:val="00AB515A"/>
    <w:rsid w:val="00B02D36"/>
    <w:rsid w:val="00B57958"/>
    <w:rsid w:val="00BC506E"/>
    <w:rsid w:val="00CC5FEB"/>
    <w:rsid w:val="00CE20E7"/>
    <w:rsid w:val="00D738D2"/>
    <w:rsid w:val="00DA7602"/>
    <w:rsid w:val="00E2172E"/>
    <w:rsid w:val="00E5229D"/>
    <w:rsid w:val="00E62249"/>
    <w:rsid w:val="00E73C1B"/>
    <w:rsid w:val="00E77177"/>
    <w:rsid w:val="00EB245B"/>
    <w:rsid w:val="00F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F4C1B-DED8-403A-9727-494BA1AC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256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5A"/>
  </w:style>
  <w:style w:type="paragraph" w:styleId="Footer">
    <w:name w:val="footer"/>
    <w:basedOn w:val="Normal"/>
    <w:link w:val="FooterChar"/>
    <w:uiPriority w:val="99"/>
    <w:unhideWhenUsed/>
    <w:rsid w:val="0032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C3F3-554A-4484-9F6C-F04FBFE2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baker</dc:creator>
  <cp:lastModifiedBy>Rich, Wendy</cp:lastModifiedBy>
  <cp:revision>2</cp:revision>
  <dcterms:created xsi:type="dcterms:W3CDTF">2018-02-23T14:56:00Z</dcterms:created>
  <dcterms:modified xsi:type="dcterms:W3CDTF">2018-02-23T14:56:00Z</dcterms:modified>
</cp:coreProperties>
</file>