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7A49" w14:textId="45F5337F" w:rsidR="006F7351" w:rsidRPr="006B069A" w:rsidRDefault="00B62962" w:rsidP="007E0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Guess a Shape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9"/>
      </w:tblGrid>
      <w:tr w:rsidR="006F7351" w:rsidRPr="007E0AF8" w14:paraId="39A80817" w14:textId="77777777" w:rsidTr="00837E93">
        <w:trPr>
          <w:trHeight w:val="1186"/>
        </w:trPr>
        <w:tc>
          <w:tcPr>
            <w:tcW w:w="9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A132" w14:textId="585D28E8" w:rsidR="00EA5E5E" w:rsidRPr="007E0AF8" w:rsidRDefault="006F7351" w:rsidP="007E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>This lesson engages students in</w:t>
            </w:r>
            <w:r w:rsidR="00FB21B6"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BF3"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>recognizing</w:t>
            </w: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2C6"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identifying </w:t>
            </w:r>
            <w:r w:rsidR="005649AF"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>the properties of plane geometric figures</w:t>
            </w: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069A" w:rsidRPr="007E0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Students should learn that the properties of a shape </w:t>
            </w:r>
            <w:r w:rsidR="00D00300" w:rsidRPr="007E0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 </w:t>
            </w:r>
            <w:r w:rsidR="006B069A" w:rsidRPr="007E0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determine its name.</w:t>
            </w:r>
          </w:p>
          <w:p w14:paraId="0F874C83" w14:textId="77777777" w:rsidR="00EA5E5E" w:rsidRPr="007E0AF8" w:rsidRDefault="00EA5E5E" w:rsidP="007E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DADEF3" w14:textId="556228F7" w:rsidR="006F7351" w:rsidRPr="00837E93" w:rsidRDefault="00EA5E5E" w:rsidP="0083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Strikethrough </w:t>
            </w:r>
            <w:r w:rsidR="0083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standard </w:t>
            </w: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indicates figures that are </w:t>
            </w:r>
            <w:r w:rsidR="00837E93" w:rsidRPr="00837E93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focus in this lesson.</w:t>
            </w:r>
          </w:p>
        </w:tc>
      </w:tr>
    </w:tbl>
    <w:p w14:paraId="7E4B1EE9" w14:textId="77777777" w:rsidR="006F7351" w:rsidRPr="006B069A" w:rsidRDefault="006F7351" w:rsidP="007E0AF8">
      <w:pPr>
        <w:spacing w:after="0"/>
        <w:rPr>
          <w:rFonts w:ascii="Times New Roman" w:hAnsi="Times New Roman" w:cs="Times New Roman"/>
        </w:rPr>
      </w:pPr>
    </w:p>
    <w:p w14:paraId="22EDD891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NC Mathematics Standards:</w:t>
      </w:r>
    </w:p>
    <w:p w14:paraId="30679EBA" w14:textId="79FD884B" w:rsidR="00FB21B6" w:rsidRPr="007E0AF8" w:rsidRDefault="007E0AF8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Identify and Describe Shapes</w:t>
      </w:r>
    </w:p>
    <w:p w14:paraId="64726645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NC.K.G.2:</w:t>
      </w:r>
      <w:r w:rsidRPr="007E0AF8">
        <w:rPr>
          <w:rFonts w:ascii="Times New Roman" w:hAnsi="Times New Roman" w:cs="Times New Roman"/>
          <w:sz w:val="24"/>
          <w:szCs w:val="24"/>
        </w:rPr>
        <w:t xml:space="preserve"> Correctly name squares, circles, triangles, rectangles, hexagons, </w:t>
      </w:r>
      <w:r w:rsidRPr="007E0AF8">
        <w:rPr>
          <w:rFonts w:ascii="Times New Roman" w:hAnsi="Times New Roman" w:cs="Times New Roman"/>
          <w:strike/>
          <w:sz w:val="24"/>
          <w:szCs w:val="24"/>
        </w:rPr>
        <w:t>cubes, cones, cylinders, and spheres regardless of their orientations or overall size.</w:t>
      </w:r>
    </w:p>
    <w:p w14:paraId="7AED78FD" w14:textId="77777777" w:rsidR="007E0AF8" w:rsidRPr="007E0AF8" w:rsidRDefault="007E0AF8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CA4401" w14:textId="0E62AF58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Standards for Mathematical Practice:</w:t>
      </w:r>
    </w:p>
    <w:p w14:paraId="646A90C0" w14:textId="4D8DB2D8" w:rsidR="00D2788B" w:rsidRPr="007E0AF8" w:rsidRDefault="00D2788B" w:rsidP="007E0AF8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>1.  Attend to precision.</w:t>
      </w:r>
    </w:p>
    <w:p w14:paraId="519F9328" w14:textId="426CD66B" w:rsidR="006F7351" w:rsidRPr="007E0AF8" w:rsidRDefault="006F7351" w:rsidP="007E0AF8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>7.  Look for and make use of structure.</w:t>
      </w:r>
    </w:p>
    <w:p w14:paraId="6920C6A9" w14:textId="77777777" w:rsidR="007E0AF8" w:rsidRPr="007E0AF8" w:rsidRDefault="007E0AF8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303EB" w14:textId="034780B1" w:rsidR="006F7351" w:rsidRPr="007E0AF8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Student Outcomes:</w:t>
      </w:r>
      <w:r w:rsidRPr="007E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A3731" w14:textId="01DED978" w:rsidR="006F7351" w:rsidRPr="007E0AF8" w:rsidRDefault="006F7351" w:rsidP="007E0AF8">
      <w:pPr>
        <w:pStyle w:val="ListParagraph"/>
        <w:numPr>
          <w:ilvl w:val="0"/>
          <w:numId w:val="8"/>
        </w:numPr>
      </w:pPr>
      <w:r w:rsidRPr="007E0AF8">
        <w:t xml:space="preserve">I can recognize a </w:t>
      </w:r>
      <w:r w:rsidR="00D2788B" w:rsidRPr="007E0AF8">
        <w:t>plane figure</w:t>
      </w:r>
      <w:r w:rsidRPr="007E0AF8">
        <w:t>.</w:t>
      </w:r>
    </w:p>
    <w:p w14:paraId="1AA4576D" w14:textId="5FC3D84C" w:rsidR="006F7351" w:rsidRPr="007E0AF8" w:rsidRDefault="006F7351" w:rsidP="007E0AF8">
      <w:pPr>
        <w:pStyle w:val="ListParagraph"/>
        <w:numPr>
          <w:ilvl w:val="0"/>
          <w:numId w:val="8"/>
        </w:numPr>
      </w:pPr>
      <w:r w:rsidRPr="007E0AF8">
        <w:t xml:space="preserve">I can </w:t>
      </w:r>
      <w:r w:rsidR="00D2788B" w:rsidRPr="007E0AF8">
        <w:t>name basic properties of common plane figures</w:t>
      </w:r>
      <w:r w:rsidRPr="007E0AF8">
        <w:t>.</w:t>
      </w:r>
    </w:p>
    <w:p w14:paraId="1F769152" w14:textId="77777777" w:rsidR="007E0AF8" w:rsidRPr="007E0AF8" w:rsidRDefault="007E0AF8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209CF2" w14:textId="297242BA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Math Language:</w:t>
      </w: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60"/>
      </w:tblGrid>
      <w:tr w:rsidR="006F7351" w:rsidRPr="007E0AF8" w14:paraId="50BB7BCD" w14:textId="77777777" w:rsidTr="0030698A">
        <w:tc>
          <w:tcPr>
            <w:tcW w:w="3055" w:type="dxa"/>
          </w:tcPr>
          <w:p w14:paraId="5131F25D" w14:textId="7F88D23C" w:rsidR="006F7351" w:rsidRPr="0030698A" w:rsidRDefault="006F7351" w:rsidP="0030698A">
            <w:pPr>
              <w:pStyle w:val="ListParagraph"/>
              <w:numPr>
                <w:ilvl w:val="0"/>
                <w:numId w:val="16"/>
              </w:numPr>
            </w:pPr>
            <w:r w:rsidRPr="0030698A">
              <w:t>Square</w:t>
            </w:r>
            <w:r w:rsidR="00D2788B" w:rsidRPr="0030698A">
              <w:t>s</w:t>
            </w:r>
          </w:p>
          <w:p w14:paraId="3EF63B7D" w14:textId="0D224740" w:rsidR="00D2788B" w:rsidRPr="0030698A" w:rsidRDefault="00D2788B" w:rsidP="0030698A">
            <w:pPr>
              <w:pStyle w:val="ListParagraph"/>
              <w:numPr>
                <w:ilvl w:val="0"/>
                <w:numId w:val="16"/>
              </w:numPr>
            </w:pPr>
            <w:r w:rsidRPr="0030698A">
              <w:t>Circles</w:t>
            </w:r>
          </w:p>
          <w:p w14:paraId="042BBCC5" w14:textId="77777777" w:rsidR="006F7351" w:rsidRPr="0030698A" w:rsidRDefault="006F7351" w:rsidP="0030698A">
            <w:pPr>
              <w:pStyle w:val="ListParagraph"/>
              <w:numPr>
                <w:ilvl w:val="0"/>
                <w:numId w:val="16"/>
              </w:numPr>
            </w:pPr>
            <w:r w:rsidRPr="0030698A">
              <w:t>Triangles</w:t>
            </w:r>
          </w:p>
          <w:p w14:paraId="1CF58306" w14:textId="77777777" w:rsidR="006F7351" w:rsidRPr="0030698A" w:rsidRDefault="006F7351" w:rsidP="0030698A">
            <w:pPr>
              <w:pStyle w:val="ListParagraph"/>
              <w:numPr>
                <w:ilvl w:val="0"/>
                <w:numId w:val="16"/>
              </w:numPr>
            </w:pPr>
            <w:r w:rsidRPr="0030698A">
              <w:t>Rectangles</w:t>
            </w:r>
          </w:p>
          <w:p w14:paraId="2E9AF677" w14:textId="17EDE36B" w:rsidR="006F7351" w:rsidRPr="0030698A" w:rsidRDefault="00D2788B" w:rsidP="0030698A">
            <w:pPr>
              <w:pStyle w:val="ListParagraph"/>
              <w:numPr>
                <w:ilvl w:val="0"/>
                <w:numId w:val="16"/>
              </w:numPr>
            </w:pPr>
            <w:r w:rsidRPr="0030698A">
              <w:t>Hexagon</w:t>
            </w:r>
            <w:r w:rsidR="006F7351" w:rsidRPr="0030698A">
              <w:t xml:space="preserve"> </w:t>
            </w:r>
          </w:p>
        </w:tc>
        <w:tc>
          <w:tcPr>
            <w:tcW w:w="6660" w:type="dxa"/>
          </w:tcPr>
          <w:p w14:paraId="09EDF758" w14:textId="77777777" w:rsidR="006F7351" w:rsidRPr="007E0AF8" w:rsidRDefault="006F7351" w:rsidP="007E0AF8">
            <w:pPr>
              <w:contextualSpacing/>
            </w:pPr>
            <w:r w:rsidRPr="007E0AF8">
              <w:t>Students should be exposed to, but not held accountable for using:</w:t>
            </w:r>
          </w:p>
          <w:p w14:paraId="0936A2B8" w14:textId="77777777" w:rsidR="006F7351" w:rsidRPr="0030698A" w:rsidRDefault="006F7351" w:rsidP="0030698A">
            <w:pPr>
              <w:pStyle w:val="ListParagraph"/>
              <w:numPr>
                <w:ilvl w:val="0"/>
                <w:numId w:val="17"/>
              </w:numPr>
            </w:pPr>
            <w:r w:rsidRPr="0030698A">
              <w:t>Shape</w:t>
            </w:r>
          </w:p>
          <w:p w14:paraId="100D25B8" w14:textId="44623E42" w:rsidR="006F7351" w:rsidRPr="0030698A" w:rsidRDefault="00D2788B" w:rsidP="0030698A">
            <w:pPr>
              <w:pStyle w:val="ListParagraph"/>
              <w:numPr>
                <w:ilvl w:val="0"/>
                <w:numId w:val="17"/>
              </w:numPr>
            </w:pPr>
            <w:r w:rsidRPr="0030698A">
              <w:t>Corners/Vertices/Vertex</w:t>
            </w:r>
          </w:p>
          <w:p w14:paraId="38A8D7EE" w14:textId="77777777" w:rsidR="00D2788B" w:rsidRPr="0030698A" w:rsidRDefault="006F7351" w:rsidP="0030698A">
            <w:pPr>
              <w:pStyle w:val="ListParagraph"/>
              <w:numPr>
                <w:ilvl w:val="0"/>
                <w:numId w:val="17"/>
              </w:numPr>
            </w:pPr>
            <w:r w:rsidRPr="0030698A">
              <w:t>S</w:t>
            </w:r>
            <w:r w:rsidR="00D2788B" w:rsidRPr="0030698A">
              <w:t>ides</w:t>
            </w:r>
          </w:p>
          <w:p w14:paraId="5BFB3F62" w14:textId="18816C03" w:rsidR="006F7351" w:rsidRPr="0030698A" w:rsidRDefault="00D2788B" w:rsidP="0030698A">
            <w:pPr>
              <w:pStyle w:val="ListParagraph"/>
              <w:numPr>
                <w:ilvl w:val="0"/>
                <w:numId w:val="17"/>
              </w:numPr>
            </w:pPr>
            <w:r w:rsidRPr="0030698A">
              <w:t>Face</w:t>
            </w:r>
          </w:p>
        </w:tc>
      </w:tr>
    </w:tbl>
    <w:p w14:paraId="43894236" w14:textId="169E3EC9" w:rsidR="006F7351" w:rsidRPr="007E0AF8" w:rsidRDefault="006F7351" w:rsidP="007E0A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FDB5739" w14:textId="77777777" w:rsidR="007E0AF8" w:rsidRPr="007E0AF8" w:rsidRDefault="007E0AF8" w:rsidP="007E0A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3BDEA30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Materials:</w:t>
      </w:r>
      <w:r w:rsidRPr="007E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60258" w14:textId="47EEEBBA" w:rsidR="00A012D9" w:rsidRPr="007E0AF8" w:rsidRDefault="0030698A" w:rsidP="007E0AF8">
      <w:pPr>
        <w:pStyle w:val="ListParagraph"/>
        <w:numPr>
          <w:ilvl w:val="0"/>
          <w:numId w:val="9"/>
        </w:numPr>
      </w:pPr>
      <w:r>
        <w:t>s</w:t>
      </w:r>
      <w:r w:rsidR="00A012D9" w:rsidRPr="007E0AF8">
        <w:t>et</w:t>
      </w:r>
      <w:r>
        <w:t xml:space="preserve">s of plane figures </w:t>
      </w:r>
      <w:r w:rsidR="00A012D9" w:rsidRPr="007E0AF8">
        <w:t>group of students</w:t>
      </w:r>
      <w:r w:rsidR="00215695">
        <w:t xml:space="preserve"> (e.g., attribute blocks)</w:t>
      </w:r>
    </w:p>
    <w:p w14:paraId="755AAEA7" w14:textId="4503C642" w:rsidR="00DD0D88" w:rsidRPr="007E0AF8" w:rsidRDefault="0030698A" w:rsidP="007E0AF8">
      <w:pPr>
        <w:pStyle w:val="ListParagraph"/>
        <w:numPr>
          <w:ilvl w:val="0"/>
          <w:numId w:val="9"/>
        </w:numPr>
      </w:pPr>
      <w:r>
        <w:t>puzzles for students to complete</w:t>
      </w:r>
    </w:p>
    <w:p w14:paraId="2C026DDE" w14:textId="77777777" w:rsidR="0030698A" w:rsidRDefault="009217AB" w:rsidP="001D16EB">
      <w:pPr>
        <w:pStyle w:val="ListParagraph"/>
        <w:numPr>
          <w:ilvl w:val="0"/>
          <w:numId w:val="9"/>
        </w:numPr>
      </w:pPr>
      <w:r w:rsidRPr="007E0AF8">
        <w:t>student</w:t>
      </w:r>
      <w:r w:rsidR="0030698A">
        <w:t xml:space="preserve"> recording sheets</w:t>
      </w:r>
    </w:p>
    <w:p w14:paraId="488F4EF2" w14:textId="22B1AFA9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46AE9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Advance Preparation</w:t>
      </w:r>
      <w:r w:rsidRPr="007E0A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05BE9B" w14:textId="77777777" w:rsidR="0030698A" w:rsidRDefault="0030698A" w:rsidP="007E0AF8">
      <w:pPr>
        <w:pStyle w:val="ListParagraph"/>
        <w:numPr>
          <w:ilvl w:val="0"/>
          <w:numId w:val="10"/>
        </w:numPr>
      </w:pPr>
      <w:r>
        <w:t>Collect sets of shapes for students.</w:t>
      </w:r>
    </w:p>
    <w:p w14:paraId="6FA84E71" w14:textId="17F7AA14" w:rsidR="006F7351" w:rsidRPr="007E0AF8" w:rsidRDefault="006F7351" w:rsidP="007E0AF8">
      <w:pPr>
        <w:pStyle w:val="ListParagraph"/>
        <w:numPr>
          <w:ilvl w:val="0"/>
          <w:numId w:val="10"/>
        </w:numPr>
      </w:pPr>
      <w:r w:rsidRPr="007E0AF8">
        <w:t xml:space="preserve">Make </w:t>
      </w:r>
      <w:r w:rsidR="00215695">
        <w:t>a class set of the</w:t>
      </w:r>
      <w:r w:rsidRPr="007E0AF8">
        <w:t xml:space="preserve"> </w:t>
      </w:r>
      <w:r w:rsidR="0026293A" w:rsidRPr="007E0AF8">
        <w:t xml:space="preserve">student </w:t>
      </w:r>
      <w:r w:rsidRPr="007E0AF8">
        <w:t>recording sheet.</w:t>
      </w:r>
    </w:p>
    <w:p w14:paraId="6558BBE9" w14:textId="77777777" w:rsidR="00463A23" w:rsidRPr="007E0AF8" w:rsidRDefault="00463A23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803CD" w14:textId="6FC4D1DB" w:rsidR="006F7351" w:rsidRPr="007E0AF8" w:rsidRDefault="00ED5388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6F7351" w:rsidRPr="007E0AF8">
        <w:rPr>
          <w:rFonts w:ascii="Times New Roman" w:hAnsi="Times New Roman" w:cs="Times New Roman"/>
          <w:b/>
          <w:sz w:val="24"/>
          <w:szCs w:val="24"/>
        </w:rPr>
        <w:t>:</w:t>
      </w:r>
    </w:p>
    <w:p w14:paraId="0F9ED761" w14:textId="77777777" w:rsidR="00A5324F" w:rsidRDefault="00A5324F" w:rsidP="007E0A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two-dimensional shapes:</w:t>
      </w:r>
    </w:p>
    <w:p w14:paraId="6E5673BC" w14:textId="12D850C2" w:rsidR="006F7351" w:rsidRPr="007E0AF8" w:rsidRDefault="006F7351" w:rsidP="00A532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Show students the </w:t>
      </w:r>
      <w:r w:rsidR="0026293A" w:rsidRPr="007E0AF8">
        <w:rPr>
          <w:rFonts w:ascii="Times New Roman" w:hAnsi="Times New Roman" w:cs="Times New Roman"/>
          <w:sz w:val="24"/>
          <w:szCs w:val="24"/>
        </w:rPr>
        <w:t>plane</w:t>
      </w:r>
      <w:r w:rsidRPr="007E0AF8">
        <w:rPr>
          <w:rFonts w:ascii="Times New Roman" w:hAnsi="Times New Roman" w:cs="Times New Roman"/>
          <w:sz w:val="24"/>
          <w:szCs w:val="24"/>
        </w:rPr>
        <w:t xml:space="preserve"> geometric </w:t>
      </w:r>
      <w:r w:rsidR="0030698A">
        <w:rPr>
          <w:rFonts w:ascii="Times New Roman" w:hAnsi="Times New Roman" w:cs="Times New Roman"/>
          <w:sz w:val="24"/>
          <w:szCs w:val="24"/>
        </w:rPr>
        <w:t>shapes</w:t>
      </w:r>
      <w:r w:rsidRPr="007E0AF8">
        <w:rPr>
          <w:rFonts w:ascii="Times New Roman" w:hAnsi="Times New Roman" w:cs="Times New Roman"/>
          <w:sz w:val="24"/>
          <w:szCs w:val="24"/>
        </w:rPr>
        <w:t xml:space="preserve"> and ask them to name each.</w:t>
      </w:r>
      <w:r w:rsidR="0030698A">
        <w:rPr>
          <w:rFonts w:ascii="Times New Roman" w:hAnsi="Times New Roman" w:cs="Times New Roman"/>
          <w:sz w:val="24"/>
          <w:szCs w:val="24"/>
        </w:rPr>
        <w:t xml:space="preserve">  </w:t>
      </w:r>
      <w:r w:rsidR="0026293A" w:rsidRPr="007E0AF8">
        <w:rPr>
          <w:rFonts w:ascii="Times New Roman" w:hAnsi="Times New Roman" w:cs="Times New Roman"/>
          <w:sz w:val="24"/>
          <w:szCs w:val="24"/>
        </w:rPr>
        <w:t xml:space="preserve">This allows the teacher to assess the level of knowledge of names of shapes and </w:t>
      </w:r>
      <w:r w:rsidR="00442AB0" w:rsidRPr="007E0AF8">
        <w:rPr>
          <w:rFonts w:ascii="Times New Roman" w:hAnsi="Times New Roman" w:cs="Times New Roman"/>
          <w:sz w:val="24"/>
          <w:szCs w:val="24"/>
        </w:rPr>
        <w:t>to</w:t>
      </w:r>
      <w:r w:rsidR="0026293A" w:rsidRPr="007E0AF8">
        <w:rPr>
          <w:rFonts w:ascii="Times New Roman" w:hAnsi="Times New Roman" w:cs="Times New Roman"/>
          <w:sz w:val="24"/>
          <w:szCs w:val="24"/>
        </w:rPr>
        <w:t xml:space="preserve"> guide instruction.</w:t>
      </w:r>
    </w:p>
    <w:p w14:paraId="56E5E3DD" w14:textId="56FA61A2" w:rsidR="006F7351" w:rsidRPr="007E0AF8" w:rsidRDefault="006F7351" w:rsidP="00A532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Place the </w:t>
      </w:r>
      <w:r w:rsidR="0026293A" w:rsidRPr="007E0AF8">
        <w:rPr>
          <w:rFonts w:ascii="Times New Roman" w:hAnsi="Times New Roman" w:cs="Times New Roman"/>
          <w:sz w:val="24"/>
          <w:szCs w:val="24"/>
        </w:rPr>
        <w:t>plane</w:t>
      </w:r>
      <w:r w:rsidR="0030698A">
        <w:rPr>
          <w:rFonts w:ascii="Times New Roman" w:hAnsi="Times New Roman" w:cs="Times New Roman"/>
          <w:sz w:val="24"/>
          <w:szCs w:val="24"/>
        </w:rPr>
        <w:t xml:space="preserve"> figures in a</w:t>
      </w:r>
      <w:r w:rsidRPr="007E0AF8">
        <w:rPr>
          <w:rFonts w:ascii="Times New Roman" w:hAnsi="Times New Roman" w:cs="Times New Roman"/>
          <w:sz w:val="24"/>
          <w:szCs w:val="24"/>
        </w:rPr>
        <w:t xml:space="preserve"> paper bag. Have a student place hand inside the bag, select, and name the </w:t>
      </w:r>
      <w:r w:rsidR="00442AB0" w:rsidRPr="007E0AF8">
        <w:rPr>
          <w:rFonts w:ascii="Times New Roman" w:hAnsi="Times New Roman" w:cs="Times New Roman"/>
          <w:sz w:val="24"/>
          <w:szCs w:val="24"/>
        </w:rPr>
        <w:t xml:space="preserve">selected </w:t>
      </w:r>
      <w:r w:rsidRPr="007E0AF8">
        <w:rPr>
          <w:rFonts w:ascii="Times New Roman" w:hAnsi="Times New Roman" w:cs="Times New Roman"/>
          <w:sz w:val="24"/>
          <w:szCs w:val="24"/>
        </w:rPr>
        <w:t>shape</w:t>
      </w:r>
      <w:r w:rsidR="0030698A">
        <w:rPr>
          <w:rFonts w:ascii="Times New Roman" w:hAnsi="Times New Roman" w:cs="Times New Roman"/>
          <w:sz w:val="24"/>
          <w:szCs w:val="24"/>
        </w:rPr>
        <w:t xml:space="preserve"> without looking. Then remove </w:t>
      </w:r>
      <w:r w:rsidRPr="007E0AF8">
        <w:rPr>
          <w:rFonts w:ascii="Times New Roman" w:hAnsi="Times New Roman" w:cs="Times New Roman"/>
          <w:sz w:val="24"/>
          <w:szCs w:val="24"/>
        </w:rPr>
        <w:t>shape</w:t>
      </w:r>
      <w:r w:rsidR="00442AB0" w:rsidRPr="007E0AF8">
        <w:rPr>
          <w:rFonts w:ascii="Times New Roman" w:hAnsi="Times New Roman" w:cs="Times New Roman"/>
          <w:sz w:val="24"/>
          <w:szCs w:val="24"/>
        </w:rPr>
        <w:t xml:space="preserve"> from the bag</w:t>
      </w:r>
      <w:r w:rsidRPr="007E0AF8">
        <w:rPr>
          <w:rFonts w:ascii="Times New Roman" w:hAnsi="Times New Roman" w:cs="Times New Roman"/>
          <w:sz w:val="24"/>
          <w:szCs w:val="24"/>
        </w:rPr>
        <w:t xml:space="preserve"> and </w:t>
      </w:r>
      <w:r w:rsidRPr="007E0AF8">
        <w:rPr>
          <w:rFonts w:ascii="Times New Roman" w:hAnsi="Times New Roman" w:cs="Times New Roman"/>
          <w:sz w:val="24"/>
          <w:szCs w:val="24"/>
        </w:rPr>
        <w:lastRenderedPageBreak/>
        <w:t>show it to peers. Repeat this until students are familiar with the shapes.</w:t>
      </w:r>
    </w:p>
    <w:p w14:paraId="1356151E" w14:textId="53B94E26" w:rsidR="00A5324F" w:rsidRDefault="00C17AC1" w:rsidP="00A532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</w:t>
      </w:r>
      <w:r w:rsidR="00ED5388">
        <w:rPr>
          <w:rFonts w:ascii="Times New Roman" w:hAnsi="Times New Roman" w:cs="Times New Roman"/>
          <w:sz w:val="24"/>
          <w:szCs w:val="24"/>
        </w:rPr>
        <w:t>the activity</w:t>
      </w:r>
      <w:r w:rsidR="00A5324F">
        <w:rPr>
          <w:rFonts w:ascii="Times New Roman" w:hAnsi="Times New Roman" w:cs="Times New Roman"/>
          <w:sz w:val="24"/>
          <w:szCs w:val="24"/>
        </w:rPr>
        <w:t>:</w:t>
      </w:r>
    </w:p>
    <w:p w14:paraId="35B5C167" w14:textId="367DA56A" w:rsidR="00A5324F" w:rsidRPr="007E0AF8" w:rsidRDefault="00A5324F" w:rsidP="00A532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Organize students in pairs. Distribute </w:t>
      </w:r>
      <w:r w:rsidR="00ED5388">
        <w:rPr>
          <w:rFonts w:ascii="Times New Roman" w:hAnsi="Times New Roman" w:cs="Times New Roman"/>
          <w:sz w:val="24"/>
          <w:szCs w:val="24"/>
        </w:rPr>
        <w:t>bags</w:t>
      </w:r>
      <w:r w:rsidRPr="007E0AF8">
        <w:rPr>
          <w:rFonts w:ascii="Times New Roman" w:hAnsi="Times New Roman" w:cs="Times New Roman"/>
          <w:sz w:val="24"/>
          <w:szCs w:val="24"/>
        </w:rPr>
        <w:t xml:space="preserve"> of plane </w:t>
      </w:r>
      <w:r w:rsidR="00ED5388">
        <w:rPr>
          <w:rFonts w:ascii="Times New Roman" w:hAnsi="Times New Roman" w:cs="Times New Roman"/>
          <w:sz w:val="24"/>
          <w:szCs w:val="24"/>
        </w:rPr>
        <w:t>shapes to each pair</w:t>
      </w:r>
      <w:r w:rsidRPr="007E0AF8">
        <w:rPr>
          <w:rFonts w:ascii="Times New Roman" w:hAnsi="Times New Roman" w:cs="Times New Roman"/>
          <w:sz w:val="24"/>
          <w:szCs w:val="24"/>
        </w:rPr>
        <w:t>.</w:t>
      </w:r>
    </w:p>
    <w:p w14:paraId="222522BF" w14:textId="2EBCDB08" w:rsidR="00C17AC1" w:rsidRPr="00C17AC1" w:rsidRDefault="00A5324F" w:rsidP="00A532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BD0D79">
        <w:rPr>
          <w:rFonts w:ascii="Times New Roman" w:hAnsi="Times New Roman" w:cs="Times New Roman"/>
          <w:sz w:val="24"/>
          <w:szCs w:val="24"/>
        </w:rPr>
        <w:t xml:space="preserve"> 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EC5C20B" w14:textId="45213AC8" w:rsidR="00C17AC1" w:rsidRPr="00BD0D79" w:rsidRDefault="00BD0D79" w:rsidP="00BD0D79">
      <w:pPr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proofErr w:type="gramStart"/>
      <w:r w:rsidR="00C17AC1" w:rsidRPr="00ED53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7AC1" w:rsidRPr="00ED5388">
        <w:rPr>
          <w:rFonts w:ascii="Times New Roman" w:hAnsi="Times New Roman" w:cs="Times New Roman"/>
          <w:sz w:val="24"/>
          <w:szCs w:val="24"/>
        </w:rPr>
        <w:t xml:space="preserve"> reaches in the ba</w:t>
      </w:r>
      <w:r w:rsidR="00ED5388">
        <w:rPr>
          <w:rFonts w:ascii="Times New Roman" w:hAnsi="Times New Roman" w:cs="Times New Roman"/>
          <w:sz w:val="24"/>
          <w:szCs w:val="24"/>
        </w:rPr>
        <w:t>g, touches a shape, and guesses</w:t>
      </w:r>
      <w:r w:rsidR="00C17AC1" w:rsidRPr="00ED5388">
        <w:rPr>
          <w:rFonts w:ascii="Times New Roman" w:hAnsi="Times New Roman" w:cs="Times New Roman"/>
          <w:sz w:val="24"/>
          <w:szCs w:val="24"/>
        </w:rPr>
        <w:t xml:space="preserve"> its name without looking.  </w:t>
      </w:r>
      <w:r w:rsidR="00C17AC1" w:rsidRPr="00BD0D79">
        <w:rPr>
          <w:rFonts w:ascii="Times New Roman" w:hAnsi="Times New Roman" w:cs="Times New Roman"/>
          <w:sz w:val="24"/>
          <w:szCs w:val="24"/>
        </w:rPr>
        <w:t xml:space="preserve">Partner </w:t>
      </w:r>
      <w:proofErr w:type="gramStart"/>
      <w:r w:rsidR="00C17AC1" w:rsidRPr="00BD0D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7AC1" w:rsidRPr="00BD0D79">
        <w:rPr>
          <w:rFonts w:ascii="Times New Roman" w:hAnsi="Times New Roman" w:cs="Times New Roman"/>
          <w:sz w:val="24"/>
          <w:szCs w:val="24"/>
        </w:rPr>
        <w:t xml:space="preserve"> removes shape from bag and checks for accuracy.  </w:t>
      </w:r>
      <w:r w:rsidR="00ED5388" w:rsidRPr="00BD0D79">
        <w:rPr>
          <w:rFonts w:ascii="Times New Roman" w:hAnsi="Times New Roman" w:cs="Times New Roman"/>
          <w:sz w:val="24"/>
          <w:szCs w:val="24"/>
        </w:rPr>
        <w:t xml:space="preserve">He/she </w:t>
      </w:r>
      <w:r w:rsidR="00C17AC1" w:rsidRPr="00BD0D79">
        <w:rPr>
          <w:rFonts w:ascii="Times New Roman" w:hAnsi="Times New Roman" w:cs="Times New Roman"/>
          <w:sz w:val="24"/>
          <w:szCs w:val="24"/>
        </w:rPr>
        <w:t xml:space="preserve">colors the corresponding shape on </w:t>
      </w:r>
      <w:r w:rsidR="00215695">
        <w:rPr>
          <w:rFonts w:ascii="Times New Roman" w:hAnsi="Times New Roman" w:cs="Times New Roman"/>
          <w:sz w:val="24"/>
          <w:szCs w:val="24"/>
        </w:rPr>
        <w:t>the</w:t>
      </w:r>
      <w:r w:rsidR="00C17AC1" w:rsidRPr="00BD0D79">
        <w:rPr>
          <w:rFonts w:ascii="Times New Roman" w:hAnsi="Times New Roman" w:cs="Times New Roman"/>
          <w:sz w:val="24"/>
          <w:szCs w:val="24"/>
        </w:rPr>
        <w:t xml:space="preserve"> recording sheet.  </w:t>
      </w:r>
    </w:p>
    <w:p w14:paraId="7904AF60" w14:textId="77777777" w:rsidR="00C17AC1" w:rsidRPr="00ED5388" w:rsidRDefault="00C17AC1" w:rsidP="00ED5388">
      <w:pPr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 w:rsidRPr="00ED5388">
        <w:rPr>
          <w:rFonts w:ascii="Times New Roman" w:hAnsi="Times New Roman" w:cs="Times New Roman"/>
          <w:sz w:val="24"/>
          <w:szCs w:val="24"/>
        </w:rPr>
        <w:t xml:space="preserve">Partner B takes a turn. </w:t>
      </w:r>
    </w:p>
    <w:p w14:paraId="02A0F56D" w14:textId="0D87269C" w:rsidR="00A5324F" w:rsidRPr="00ED5388" w:rsidRDefault="00C17AC1" w:rsidP="00ED5388">
      <w:pPr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 w:rsidRPr="00ED5388">
        <w:rPr>
          <w:rFonts w:ascii="Times New Roman" w:hAnsi="Times New Roman" w:cs="Times New Roman"/>
          <w:sz w:val="24"/>
          <w:szCs w:val="24"/>
        </w:rPr>
        <w:t xml:space="preserve">Turns continue until the teacher calls time.  </w:t>
      </w:r>
    </w:p>
    <w:p w14:paraId="14E0D497" w14:textId="38295F20" w:rsidR="00C17AC1" w:rsidRPr="00ED5388" w:rsidRDefault="00BD0D79" w:rsidP="00ED5388">
      <w:pPr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complete the bottom part of their recording sheet.</w:t>
      </w:r>
    </w:p>
    <w:p w14:paraId="26D38729" w14:textId="3A38997F" w:rsidR="006F7351" w:rsidRDefault="00A36533" w:rsidP="00B407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As students </w:t>
      </w:r>
      <w:r w:rsidR="00BD0D79">
        <w:rPr>
          <w:rFonts w:ascii="Times New Roman" w:hAnsi="Times New Roman" w:cs="Times New Roman"/>
          <w:sz w:val="24"/>
          <w:szCs w:val="24"/>
        </w:rPr>
        <w:t xml:space="preserve">complete activity, </w:t>
      </w:r>
      <w:r w:rsidRPr="007E0AF8">
        <w:rPr>
          <w:rFonts w:ascii="Times New Roman" w:hAnsi="Times New Roman" w:cs="Times New Roman"/>
          <w:sz w:val="24"/>
          <w:szCs w:val="24"/>
        </w:rPr>
        <w:t xml:space="preserve">circulate posing </w:t>
      </w:r>
      <w:r w:rsidR="00BD0D79">
        <w:rPr>
          <w:rFonts w:ascii="Times New Roman" w:hAnsi="Times New Roman" w:cs="Times New Roman"/>
          <w:sz w:val="24"/>
          <w:szCs w:val="24"/>
        </w:rPr>
        <w:t xml:space="preserve">open-ended </w:t>
      </w:r>
      <w:r w:rsidRPr="007E0AF8">
        <w:rPr>
          <w:rFonts w:ascii="Times New Roman" w:hAnsi="Times New Roman" w:cs="Times New Roman"/>
          <w:sz w:val="24"/>
          <w:szCs w:val="24"/>
        </w:rPr>
        <w:t xml:space="preserve">questions </w:t>
      </w:r>
      <w:r w:rsidR="00BD0D79">
        <w:rPr>
          <w:rFonts w:ascii="Times New Roman" w:hAnsi="Times New Roman" w:cs="Times New Roman"/>
          <w:sz w:val="24"/>
          <w:szCs w:val="24"/>
        </w:rPr>
        <w:t xml:space="preserve">to </w:t>
      </w:r>
      <w:r w:rsidRPr="007E0AF8">
        <w:rPr>
          <w:rFonts w:ascii="Times New Roman" w:hAnsi="Times New Roman" w:cs="Times New Roman"/>
          <w:sz w:val="24"/>
          <w:szCs w:val="24"/>
        </w:rPr>
        <w:t>access students’ thinking and understanding.</w:t>
      </w:r>
    </w:p>
    <w:p w14:paraId="370D8738" w14:textId="5E8069FA" w:rsidR="007E0AF8" w:rsidRPr="00B62962" w:rsidRDefault="007E0AF8" w:rsidP="007E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6943"/>
      </w:tblGrid>
      <w:tr w:rsidR="0030698A" w14:paraId="6BB89099" w14:textId="77777777" w:rsidTr="00215695">
        <w:trPr>
          <w:trHeight w:val="4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7D7223" w14:textId="7C55B4DB" w:rsidR="0030698A" w:rsidRDefault="0030698A" w:rsidP="0030698A">
            <w:pPr>
              <w:contextualSpacing/>
            </w:pPr>
            <w:r w:rsidRPr="007E0AF8">
              <w:rPr>
                <w:b/>
              </w:rPr>
              <w:t>Strategy used…</w:t>
            </w:r>
          </w:p>
        </w:tc>
        <w:tc>
          <w:tcPr>
            <w:tcW w:w="6943" w:type="dxa"/>
            <w:shd w:val="clear" w:color="auto" w:fill="D9D9D9" w:themeFill="background1" w:themeFillShade="D9"/>
            <w:vAlign w:val="center"/>
          </w:tcPr>
          <w:p w14:paraId="7F90A937" w14:textId="7F081E61" w:rsidR="0030698A" w:rsidRDefault="0030698A" w:rsidP="0030698A">
            <w:pPr>
              <w:contextualSpacing/>
            </w:pPr>
            <w:r w:rsidRPr="007E0AF8">
              <w:rPr>
                <w:b/>
              </w:rPr>
              <w:t>Questions to ask…</w:t>
            </w:r>
          </w:p>
        </w:tc>
      </w:tr>
      <w:tr w:rsidR="0030698A" w14:paraId="205DBAFF" w14:textId="77777777" w:rsidTr="00215695">
        <w:tc>
          <w:tcPr>
            <w:tcW w:w="1980" w:type="dxa"/>
            <w:vAlign w:val="center"/>
          </w:tcPr>
          <w:p w14:paraId="5F22D93F" w14:textId="45931822" w:rsidR="00215695" w:rsidRDefault="0030698A" w:rsidP="0030698A">
            <w:pPr>
              <w:contextualSpacing/>
            </w:pPr>
            <w:r w:rsidRPr="007E0AF8">
              <w:t>Student says that the figure “looks like…”</w:t>
            </w:r>
            <w:r w:rsidR="00215695">
              <w:t xml:space="preserve">  </w:t>
            </w:r>
          </w:p>
          <w:p w14:paraId="3711A459" w14:textId="77777777" w:rsidR="00215695" w:rsidRDefault="00215695" w:rsidP="0030698A">
            <w:pPr>
              <w:contextualSpacing/>
            </w:pPr>
          </w:p>
          <w:p w14:paraId="229033E5" w14:textId="36DC8818" w:rsidR="0030698A" w:rsidRDefault="00215695" w:rsidP="00215695">
            <w:pPr>
              <w:contextualSpacing/>
            </w:pPr>
            <w:r>
              <w:t xml:space="preserve">Example: </w:t>
            </w:r>
            <w:r w:rsidRPr="00215695">
              <w:rPr>
                <w:i/>
              </w:rPr>
              <w:t>I</w:t>
            </w:r>
            <w:r>
              <w:rPr>
                <w:i/>
              </w:rPr>
              <w:t>t looks like a pointy hat.</w:t>
            </w:r>
          </w:p>
        </w:tc>
        <w:tc>
          <w:tcPr>
            <w:tcW w:w="6943" w:type="dxa"/>
          </w:tcPr>
          <w:p w14:paraId="28A68C0A" w14:textId="77777777" w:rsidR="0030698A" w:rsidRPr="007E0AF8" w:rsidRDefault="0030698A" w:rsidP="0030698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>Tell me how you know that is the name of the shape?</w:t>
            </w:r>
          </w:p>
          <w:p w14:paraId="18572AFC" w14:textId="77777777" w:rsidR="0030698A" w:rsidRPr="007E0AF8" w:rsidRDefault="0030698A" w:rsidP="0030698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>Tell me why you think it “</w:t>
            </w:r>
            <w:r w:rsidRPr="007E0AF8">
              <w:rPr>
                <w:i/>
              </w:rPr>
              <w:t>looks like</w:t>
            </w:r>
            <w:r w:rsidRPr="007E0AF8">
              <w:t>”…?</w:t>
            </w:r>
          </w:p>
          <w:p w14:paraId="6318C6BC" w14:textId="77777777" w:rsidR="0030698A" w:rsidRPr="007E0AF8" w:rsidRDefault="0030698A" w:rsidP="0030698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>What do you notice about the different shapes? This focuses attention on the properties.</w:t>
            </w:r>
          </w:p>
          <w:p w14:paraId="488CF52F" w14:textId="03E83BA5" w:rsidR="0030698A" w:rsidRPr="007E0AF8" w:rsidRDefault="0030698A" w:rsidP="0030698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 xml:space="preserve">Please name the </w:t>
            </w:r>
            <w:r w:rsidRPr="007E0AF8">
              <w:rPr>
                <w:b/>
                <w:i/>
              </w:rPr>
              <w:t>shape</w:t>
            </w:r>
            <w:r w:rsidRPr="007E0AF8">
              <w:t xml:space="preserve"> that resembles the “looks like…” object. This encourages the student to focus on the appropriate mathematical vocabulary.” This response is an indication that the student is functioning a</w:t>
            </w:r>
            <w:r w:rsidR="00B62962">
              <w:t xml:space="preserve">t level 1(visual level) of the Van </w:t>
            </w:r>
            <w:proofErr w:type="spellStart"/>
            <w:r w:rsidR="00B62962">
              <w:t>H</w:t>
            </w:r>
            <w:r w:rsidRPr="007E0AF8">
              <w:t>eile</w:t>
            </w:r>
            <w:proofErr w:type="spellEnd"/>
            <w:r w:rsidRPr="007E0AF8">
              <w:t xml:space="preserve"> model of geometric thinking. See</w:t>
            </w:r>
            <w:r w:rsidR="00A5324F">
              <w:t xml:space="preserve"> the following websites for more information.</w:t>
            </w:r>
          </w:p>
          <w:p w14:paraId="5A1EB291" w14:textId="6D13EF0F" w:rsidR="00A5324F" w:rsidRDefault="00B7360E" w:rsidP="00215695">
            <w:pPr>
              <w:pStyle w:val="ListParagraph"/>
              <w:numPr>
                <w:ilvl w:val="1"/>
                <w:numId w:val="6"/>
              </w:numPr>
              <w:ind w:left="791" w:hanging="450"/>
            </w:pPr>
            <w:hyperlink r:id="rId7" w:history="1">
              <w:r w:rsidR="00A5324F" w:rsidRPr="00680297">
                <w:rPr>
                  <w:rStyle w:val="Hyperlink"/>
                </w:rPr>
                <w:t>https://nrich.maths.org/2487</w:t>
              </w:r>
            </w:hyperlink>
            <w:r w:rsidR="0030698A" w:rsidRPr="00A5324F">
              <w:t xml:space="preserve">   </w:t>
            </w:r>
          </w:p>
          <w:p w14:paraId="1123AAD7" w14:textId="3DF39B21" w:rsidR="0030698A" w:rsidRPr="00A5324F" w:rsidRDefault="00215695" w:rsidP="00215695">
            <w:pPr>
              <w:pStyle w:val="ListParagraph"/>
              <w:numPr>
                <w:ilvl w:val="1"/>
                <w:numId w:val="6"/>
              </w:numPr>
              <w:ind w:left="791" w:hanging="450"/>
            </w:pPr>
            <w:hyperlink r:id="rId8" w:history="1">
              <w:r w:rsidRPr="007C2740">
                <w:rPr>
                  <w:rStyle w:val="Hyperlink"/>
                </w:rPr>
                <w:t>https://www.ukessays.com/essays/education/the-van-hiele-theory-of-geometric-thinking-education-essay.php</w:t>
              </w:r>
            </w:hyperlink>
            <w:r w:rsidR="0030698A" w:rsidRPr="00A5324F">
              <w:t xml:space="preserve">   </w:t>
            </w:r>
          </w:p>
        </w:tc>
      </w:tr>
      <w:tr w:rsidR="0030698A" w14:paraId="50950D4C" w14:textId="77777777" w:rsidTr="00215695">
        <w:tc>
          <w:tcPr>
            <w:tcW w:w="1980" w:type="dxa"/>
            <w:vAlign w:val="center"/>
          </w:tcPr>
          <w:p w14:paraId="3ABA8808" w14:textId="39B4DDD3" w:rsidR="0030698A" w:rsidRDefault="0030698A" w:rsidP="0030698A">
            <w:pPr>
              <w:contextualSpacing/>
            </w:pPr>
            <w:r w:rsidRPr="007E0AF8">
              <w:t>Student provides limited description of the shape</w:t>
            </w:r>
          </w:p>
        </w:tc>
        <w:tc>
          <w:tcPr>
            <w:tcW w:w="6943" w:type="dxa"/>
          </w:tcPr>
          <w:p w14:paraId="597A4716" w14:textId="56602F05" w:rsidR="00A5324F" w:rsidRPr="00215695" w:rsidRDefault="0030698A" w:rsidP="0021569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>Are there other things (characteristics) about the figure that you notice? This encourages students to develop understanding and usage of geometric thinking at level 2 (descriptive</w:t>
            </w:r>
            <w:r w:rsidR="00215695">
              <w:t xml:space="preserve">/analytical) of the van </w:t>
            </w:r>
            <w:proofErr w:type="spellStart"/>
            <w:r w:rsidR="00215695">
              <w:t>Heile</w:t>
            </w:r>
            <w:proofErr w:type="spellEnd"/>
            <w:r w:rsidR="00215695">
              <w:t xml:space="preserve">. </w:t>
            </w:r>
          </w:p>
          <w:p w14:paraId="2101793E" w14:textId="6AC40691" w:rsidR="0030698A" w:rsidRPr="00A5324F" w:rsidRDefault="0030698A" w:rsidP="00A5324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E0AF8">
              <w:t>Please name the parts of the shape.</w:t>
            </w:r>
          </w:p>
        </w:tc>
      </w:tr>
    </w:tbl>
    <w:p w14:paraId="7F6E8BC2" w14:textId="4EF49FEA" w:rsidR="0030698A" w:rsidRDefault="0030698A" w:rsidP="007E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F6DFAA" w14:textId="5FA7BA55" w:rsidR="00BD0D79" w:rsidRDefault="00396A5C" w:rsidP="00105813">
      <w:pPr>
        <w:pStyle w:val="ListParagraph"/>
        <w:numPr>
          <w:ilvl w:val="0"/>
          <w:numId w:val="1"/>
        </w:numPr>
      </w:pPr>
      <w:r>
        <w:t>As students work, observe methods students used to guess their shapes.  Plan which students will share after the activity</w:t>
      </w:r>
      <w:r w:rsidR="00BB5A67" w:rsidRPr="00BD0D79">
        <w:t xml:space="preserve">. </w:t>
      </w:r>
      <w:r w:rsidR="006F7351" w:rsidRPr="00BD0D79">
        <w:t xml:space="preserve"> </w:t>
      </w:r>
      <w:r w:rsidR="00BB5A67" w:rsidRPr="00BD0D79">
        <w:t>Determine</w:t>
      </w:r>
      <w:r w:rsidR="006F7351" w:rsidRPr="00BD0D79">
        <w:t xml:space="preserve"> the sequence in which they will share</w:t>
      </w:r>
      <w:r>
        <w:t xml:space="preserve"> their thinking</w:t>
      </w:r>
      <w:r w:rsidR="006F7351" w:rsidRPr="00BD0D79">
        <w:t xml:space="preserve"> (i.e., least</w:t>
      </w:r>
      <w:r>
        <w:t xml:space="preserve"> to most </w:t>
      </w:r>
      <w:proofErr w:type="gramStart"/>
      <w:r>
        <w:t>sophisticated</w:t>
      </w:r>
      <w:proofErr w:type="gramEnd"/>
      <w:r>
        <w:t xml:space="preserve">). </w:t>
      </w:r>
      <w:r w:rsidR="006F7351" w:rsidRPr="00BD0D79">
        <w:t xml:space="preserve">  </w:t>
      </w:r>
    </w:p>
    <w:p w14:paraId="79481AB1" w14:textId="6D399D8A" w:rsidR="006F7351" w:rsidRPr="00BD0D79" w:rsidRDefault="006F7351" w:rsidP="00105813">
      <w:pPr>
        <w:pStyle w:val="ListParagraph"/>
        <w:numPr>
          <w:ilvl w:val="0"/>
          <w:numId w:val="1"/>
        </w:numPr>
      </w:pPr>
      <w:r w:rsidRPr="00BD0D79">
        <w:t>Bring class together for a discussion about thei</w:t>
      </w:r>
      <w:r w:rsidR="00396A5C">
        <w:t>r work</w:t>
      </w:r>
      <w:r w:rsidR="00B62962">
        <w:t>.</w:t>
      </w:r>
      <w:r w:rsidRPr="00BD0D79">
        <w:t xml:space="preserve"> </w:t>
      </w:r>
    </w:p>
    <w:p w14:paraId="07E1F1A0" w14:textId="77777777" w:rsidR="00396A5C" w:rsidRDefault="00396A5C" w:rsidP="00B6296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selected students share their thinking, explaining how they decided which shape they were touching.  </w:t>
      </w:r>
    </w:p>
    <w:p w14:paraId="4B0291D5" w14:textId="7F64033D" w:rsidR="00BE3DFF" w:rsidRDefault="00396A5C" w:rsidP="00396A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which shapes were easiest and most difficult to guess.</w:t>
      </w:r>
    </w:p>
    <w:p w14:paraId="62DE0D02" w14:textId="11E64700" w:rsidR="00396A5C" w:rsidRPr="00396A5C" w:rsidRDefault="00396A5C" w:rsidP="00396A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Ask: How did you decide if you were touching a triangle or hexagon?  How did you decide if you were touching a square or rectangle?</w:t>
      </w:r>
      <w:bookmarkStart w:id="0" w:name="_GoBack"/>
      <w:bookmarkEnd w:id="0"/>
    </w:p>
    <w:p w14:paraId="3B7E7480" w14:textId="4DE8AB64" w:rsidR="00601A4E" w:rsidRPr="007E0AF8" w:rsidRDefault="00601A4E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9FCB41" w14:textId="6B37171C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Evaluation of Student Understanding:</w:t>
      </w:r>
    </w:p>
    <w:p w14:paraId="08455FF9" w14:textId="77777777" w:rsidR="006F7351" w:rsidRPr="007E0AF8" w:rsidRDefault="006F7351" w:rsidP="00B629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 xml:space="preserve">Informal Evaluation:  </w:t>
      </w:r>
    </w:p>
    <w:p w14:paraId="687F8163" w14:textId="0ACA3429" w:rsidR="006F7351" w:rsidRPr="007E0AF8" w:rsidRDefault="006F7351" w:rsidP="007E0AF8">
      <w:pPr>
        <w:pStyle w:val="ListParagraph"/>
        <w:numPr>
          <w:ilvl w:val="0"/>
          <w:numId w:val="15"/>
        </w:numPr>
      </w:pPr>
      <w:r w:rsidRPr="007E0AF8">
        <w:t>At the end of the lesson, have students re</w:t>
      </w:r>
      <w:r w:rsidR="0032115B" w:rsidRPr="007E0AF8">
        <w:t>peat</w:t>
      </w:r>
      <w:r w:rsidRPr="007E0AF8">
        <w:t xml:space="preserve"> the </w:t>
      </w:r>
      <w:r w:rsidR="00695407" w:rsidRPr="007E0AF8">
        <w:t xml:space="preserve">task of naming shapes using the plane </w:t>
      </w:r>
      <w:r w:rsidR="00695407" w:rsidRPr="007E0AF8">
        <w:lastRenderedPageBreak/>
        <w:t xml:space="preserve">figures </w:t>
      </w:r>
      <w:r w:rsidR="00415725" w:rsidRPr="007E0AF8">
        <w:t>in a</w:t>
      </w:r>
      <w:r w:rsidR="00695407" w:rsidRPr="007E0AF8">
        <w:t xml:space="preserve"> brown paper bag</w:t>
      </w:r>
      <w:r w:rsidR="00415725" w:rsidRPr="007E0AF8">
        <w:t xml:space="preserve">. Check for students’ recognizing the names of shapes appropriately. If students use properties to describe and/or identify figures, they are beginning to analyze and demonstrate moving toward level 2 of van </w:t>
      </w:r>
      <w:proofErr w:type="spellStart"/>
      <w:r w:rsidR="00415725" w:rsidRPr="007E0AF8">
        <w:t>Heile</w:t>
      </w:r>
      <w:proofErr w:type="spellEnd"/>
      <w:r w:rsidR="00415725" w:rsidRPr="007E0AF8">
        <w:t xml:space="preserve">. Check the student drawings for ability to record </w:t>
      </w:r>
      <w:r w:rsidR="005E7EBF" w:rsidRPr="007E0AF8">
        <w:t>shapes.</w:t>
      </w:r>
      <w:r w:rsidRPr="007E0AF8">
        <w:t xml:space="preserve"> </w:t>
      </w:r>
    </w:p>
    <w:p w14:paraId="3857E40F" w14:textId="77777777" w:rsidR="00E74AD8" w:rsidRPr="007E0AF8" w:rsidRDefault="00E74AD8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939A10" w14:textId="4124B59B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Meeting the Needs of the Range of Learners:</w:t>
      </w:r>
    </w:p>
    <w:p w14:paraId="0F98DEA1" w14:textId="6F7A52E6" w:rsidR="006F7351" w:rsidRPr="007E0AF8" w:rsidRDefault="005E7EBF" w:rsidP="007E0A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Create flexible groups to work with different parts of the lesson. </w:t>
      </w:r>
      <w:r w:rsidR="00173639" w:rsidRPr="007E0AF8">
        <w:rPr>
          <w:rFonts w:ascii="Times New Roman" w:hAnsi="Times New Roman" w:cs="Times New Roman"/>
          <w:sz w:val="24"/>
          <w:szCs w:val="24"/>
        </w:rPr>
        <w:t>Some need experience in placing figures in the bag, naming, and withdrawing to confirm accuracy. Others</w:t>
      </w:r>
      <w:r w:rsidRPr="007E0AF8">
        <w:rPr>
          <w:rFonts w:ascii="Times New Roman" w:hAnsi="Times New Roman" w:cs="Times New Roman"/>
          <w:sz w:val="24"/>
          <w:szCs w:val="24"/>
        </w:rPr>
        <w:t xml:space="preserve"> need to explore with the shapes to create pictures with outlines of the component parts. </w:t>
      </w:r>
    </w:p>
    <w:p w14:paraId="42CB2C07" w14:textId="77777777" w:rsidR="00173639" w:rsidRPr="007E0AF8" w:rsidRDefault="00173639" w:rsidP="007E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A17564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 xml:space="preserve">Extensions: </w:t>
      </w:r>
    </w:p>
    <w:p w14:paraId="2B21724B" w14:textId="6277B452" w:rsidR="006F7351" w:rsidRPr="007E0AF8" w:rsidRDefault="006F7351" w:rsidP="007E0A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Repeat this </w:t>
      </w:r>
      <w:r w:rsidR="00173639" w:rsidRPr="007E0AF8">
        <w:rPr>
          <w:rFonts w:ascii="Times New Roman" w:hAnsi="Times New Roman" w:cs="Times New Roman"/>
          <w:sz w:val="24"/>
          <w:szCs w:val="24"/>
        </w:rPr>
        <w:t>task</w:t>
      </w:r>
      <w:r w:rsidRPr="007E0AF8">
        <w:rPr>
          <w:rFonts w:ascii="Times New Roman" w:hAnsi="Times New Roman" w:cs="Times New Roman"/>
          <w:sz w:val="24"/>
          <w:szCs w:val="24"/>
        </w:rPr>
        <w:t xml:space="preserve"> to provide additional opportunities</w:t>
      </w:r>
      <w:r w:rsidR="004D102A" w:rsidRPr="007E0AF8">
        <w:rPr>
          <w:rFonts w:ascii="Times New Roman" w:hAnsi="Times New Roman" w:cs="Times New Roman"/>
          <w:sz w:val="24"/>
          <w:szCs w:val="24"/>
        </w:rPr>
        <w:t xml:space="preserve"> to identify and describe plane figures</w:t>
      </w:r>
      <w:r w:rsidR="00C37A67" w:rsidRPr="007E0AF8">
        <w:rPr>
          <w:rFonts w:ascii="Times New Roman" w:hAnsi="Times New Roman" w:cs="Times New Roman"/>
          <w:sz w:val="24"/>
          <w:szCs w:val="24"/>
        </w:rPr>
        <w:t xml:space="preserve">. Use this lesson for maintaining </w:t>
      </w:r>
      <w:r w:rsidR="00E74AD8" w:rsidRPr="007E0AF8">
        <w:rPr>
          <w:rFonts w:ascii="Times New Roman" w:hAnsi="Times New Roman" w:cs="Times New Roman"/>
          <w:sz w:val="24"/>
          <w:szCs w:val="24"/>
        </w:rPr>
        <w:t>students</w:t>
      </w:r>
      <w:r w:rsidR="00C37A67" w:rsidRPr="007E0AF8">
        <w:rPr>
          <w:rFonts w:ascii="Times New Roman" w:hAnsi="Times New Roman" w:cs="Times New Roman"/>
          <w:sz w:val="24"/>
          <w:szCs w:val="24"/>
        </w:rPr>
        <w:t>’</w:t>
      </w:r>
      <w:r w:rsidR="00E74AD8" w:rsidRPr="007E0AF8">
        <w:rPr>
          <w:rFonts w:ascii="Times New Roman" w:hAnsi="Times New Roman" w:cs="Times New Roman"/>
          <w:sz w:val="24"/>
          <w:szCs w:val="24"/>
        </w:rPr>
        <w:t xml:space="preserve"> familiar</w:t>
      </w:r>
      <w:r w:rsidR="00C37A67" w:rsidRPr="007E0AF8">
        <w:rPr>
          <w:rFonts w:ascii="Times New Roman" w:hAnsi="Times New Roman" w:cs="Times New Roman"/>
          <w:sz w:val="24"/>
          <w:szCs w:val="24"/>
        </w:rPr>
        <w:t>ity</w:t>
      </w:r>
      <w:r w:rsidR="00E74AD8" w:rsidRPr="007E0AF8">
        <w:rPr>
          <w:rFonts w:ascii="Times New Roman" w:hAnsi="Times New Roman" w:cs="Times New Roman"/>
          <w:sz w:val="24"/>
          <w:szCs w:val="24"/>
        </w:rPr>
        <w:t xml:space="preserve"> with names of shapes</w:t>
      </w:r>
      <w:r w:rsidRPr="007E0AF8">
        <w:rPr>
          <w:rFonts w:ascii="Times New Roman" w:hAnsi="Times New Roman" w:cs="Times New Roman"/>
          <w:sz w:val="24"/>
          <w:szCs w:val="24"/>
        </w:rPr>
        <w:t>.</w:t>
      </w:r>
    </w:p>
    <w:p w14:paraId="3D2A6F8D" w14:textId="609DC523" w:rsidR="006F7351" w:rsidRPr="007E0AF8" w:rsidRDefault="00376C55" w:rsidP="007E0A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>Add solid figures for students who grasp the plane figures.</w:t>
      </w:r>
    </w:p>
    <w:p w14:paraId="200658EE" w14:textId="33F41A06" w:rsidR="006F7351" w:rsidRPr="007E0AF8" w:rsidRDefault="00C37A67" w:rsidP="007E0A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Have students turn and talk to a partner to share thinking. </w:t>
      </w:r>
      <w:r w:rsidR="006F7351" w:rsidRPr="007E0AF8">
        <w:rPr>
          <w:rFonts w:ascii="Times New Roman" w:hAnsi="Times New Roman" w:cs="Times New Roman"/>
          <w:sz w:val="24"/>
          <w:szCs w:val="24"/>
        </w:rPr>
        <w:t>Encourage students to share their strategies</w:t>
      </w:r>
      <w:r w:rsidR="00173639" w:rsidRPr="007E0AF8">
        <w:rPr>
          <w:rFonts w:ascii="Times New Roman" w:hAnsi="Times New Roman" w:cs="Times New Roman"/>
          <w:sz w:val="24"/>
          <w:szCs w:val="24"/>
        </w:rPr>
        <w:t xml:space="preserve"> and associations that allow them to identify and describe plane figures. </w:t>
      </w:r>
    </w:p>
    <w:p w14:paraId="2E8E5ABC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3BA196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Possible Misconceptions/Suggestions:</w:t>
      </w:r>
    </w:p>
    <w:tbl>
      <w:tblPr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5124"/>
      </w:tblGrid>
      <w:tr w:rsidR="006F7351" w:rsidRPr="007E0AF8" w14:paraId="4551DF40" w14:textId="77777777" w:rsidTr="00E71A21">
        <w:tc>
          <w:tcPr>
            <w:tcW w:w="4578" w:type="dxa"/>
            <w:shd w:val="clear" w:color="auto" w:fill="D9D9D9" w:themeFill="background1" w:themeFillShade="D9"/>
          </w:tcPr>
          <w:p w14:paraId="58B2AF50" w14:textId="77777777" w:rsidR="006F7351" w:rsidRPr="007E0AF8" w:rsidRDefault="006F7351" w:rsidP="007E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>Possible Misconceptions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14:paraId="59FC7643" w14:textId="77777777" w:rsidR="006F7351" w:rsidRPr="007E0AF8" w:rsidRDefault="006F7351" w:rsidP="007E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b/>
                <w:sz w:val="24"/>
                <w:szCs w:val="24"/>
              </w:rPr>
              <w:t>Suggestions</w:t>
            </w:r>
          </w:p>
        </w:tc>
      </w:tr>
      <w:tr w:rsidR="006F7351" w:rsidRPr="007E0AF8" w14:paraId="440D853F" w14:textId="77777777" w:rsidTr="00D5029C">
        <w:tc>
          <w:tcPr>
            <w:tcW w:w="4578" w:type="dxa"/>
          </w:tcPr>
          <w:p w14:paraId="70EE7E34" w14:textId="224AB4A0" w:rsidR="006F7351" w:rsidRPr="007E0AF8" w:rsidRDefault="006F7351" w:rsidP="007E0A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sz w:val="24"/>
                <w:szCs w:val="24"/>
              </w:rPr>
              <w:t xml:space="preserve">Students may </w:t>
            </w:r>
            <w:r w:rsidR="00173639" w:rsidRPr="007E0AF8">
              <w:rPr>
                <w:rFonts w:ascii="Times New Roman" w:hAnsi="Times New Roman" w:cs="Times New Roman"/>
                <w:sz w:val="24"/>
                <w:szCs w:val="24"/>
              </w:rPr>
              <w:t xml:space="preserve">confuse shapes, such as a triangle and a square because of the different number of sides. </w:t>
            </w:r>
            <w:r w:rsidRPr="007E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</w:tcPr>
          <w:p w14:paraId="086C7692" w14:textId="12FF2041" w:rsidR="006F7351" w:rsidRPr="007E0AF8" w:rsidRDefault="006F7351" w:rsidP="007E0A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sz w:val="24"/>
                <w:szCs w:val="24"/>
              </w:rPr>
              <w:t xml:space="preserve">Be aware of the strategies students are using, and help students articulate them.  Nudge students toward </w:t>
            </w:r>
            <w:r w:rsidR="00173639" w:rsidRPr="007E0AF8">
              <w:rPr>
                <w:rFonts w:ascii="Times New Roman" w:hAnsi="Times New Roman" w:cs="Times New Roman"/>
                <w:sz w:val="24"/>
                <w:szCs w:val="24"/>
              </w:rPr>
              <w:t>identify by comparing properties of shapes, such as the number of sides/vertices in a triangle and square</w:t>
            </w:r>
            <w:r w:rsidR="00C37A67" w:rsidRPr="007E0AF8">
              <w:rPr>
                <w:rFonts w:ascii="Times New Roman" w:hAnsi="Times New Roman" w:cs="Times New Roman"/>
                <w:sz w:val="24"/>
                <w:szCs w:val="24"/>
              </w:rPr>
              <w:t>. Such comparisons focus attention on similarities and differences.</w:t>
            </w:r>
          </w:p>
        </w:tc>
      </w:tr>
      <w:tr w:rsidR="00AE0FDB" w:rsidRPr="007E0AF8" w14:paraId="62C0BF3A" w14:textId="77777777" w:rsidTr="00D5029C">
        <w:tc>
          <w:tcPr>
            <w:tcW w:w="4578" w:type="dxa"/>
          </w:tcPr>
          <w:p w14:paraId="4169CA96" w14:textId="45A2F724" w:rsidR="00AE0FDB" w:rsidRPr="007E0AF8" w:rsidRDefault="00AE0FDB" w:rsidP="007E0A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sz w:val="24"/>
                <w:szCs w:val="24"/>
              </w:rPr>
              <w:t>Students may not recall the appropriate math vocabulary for properties.</w:t>
            </w:r>
          </w:p>
        </w:tc>
        <w:tc>
          <w:tcPr>
            <w:tcW w:w="5124" w:type="dxa"/>
          </w:tcPr>
          <w:p w14:paraId="128DBE0D" w14:textId="407C0602" w:rsidR="00AE0FDB" w:rsidRPr="007E0AF8" w:rsidRDefault="00AE0FDB" w:rsidP="007E0A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8">
              <w:rPr>
                <w:rFonts w:ascii="Times New Roman" w:hAnsi="Times New Roman" w:cs="Times New Roman"/>
                <w:sz w:val="24"/>
                <w:szCs w:val="24"/>
              </w:rPr>
              <w:t>Create labels for the properties: vertex, corner, and sides. Present a figure for the student to label the individual parts.</w:t>
            </w:r>
          </w:p>
        </w:tc>
      </w:tr>
    </w:tbl>
    <w:p w14:paraId="55BDA34B" w14:textId="77777777" w:rsidR="006F7351" w:rsidRPr="007E0AF8" w:rsidRDefault="006F7351" w:rsidP="007E0AF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672E532E" w14:textId="77777777" w:rsidR="006F7351" w:rsidRPr="00240AF0" w:rsidRDefault="006F7351" w:rsidP="007E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F0">
        <w:rPr>
          <w:rFonts w:ascii="Times New Roman" w:hAnsi="Times New Roman" w:cs="Times New Roman"/>
          <w:b/>
          <w:sz w:val="24"/>
          <w:szCs w:val="24"/>
        </w:rPr>
        <w:t>Special Notes:</w:t>
      </w:r>
      <w:r w:rsidRPr="00240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D1526" w14:textId="7007E739" w:rsidR="007E06A2" w:rsidRDefault="007E06A2" w:rsidP="007E0AF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Strikethrough indicates figures that are </w:t>
      </w:r>
      <w:r w:rsidRPr="007E06A2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focus in this lesson.</w:t>
      </w:r>
    </w:p>
    <w:p w14:paraId="2D07E31A" w14:textId="52B4A50F" w:rsidR="006F7351" w:rsidRPr="00240AF0" w:rsidRDefault="00E315BF" w:rsidP="007E0AF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AF0">
        <w:rPr>
          <w:rFonts w:ascii="Times New Roman" w:hAnsi="Times New Roman" w:cs="Times New Roman"/>
          <w:sz w:val="24"/>
          <w:szCs w:val="24"/>
        </w:rPr>
        <w:t>Geometric concepts need to be established in kindergarten to support student</w:t>
      </w:r>
      <w:r w:rsidR="00A106D8" w:rsidRPr="00240AF0">
        <w:rPr>
          <w:rFonts w:ascii="Times New Roman" w:hAnsi="Times New Roman" w:cs="Times New Roman"/>
          <w:sz w:val="24"/>
          <w:szCs w:val="24"/>
        </w:rPr>
        <w:t>’</w:t>
      </w:r>
      <w:r w:rsidRPr="00240AF0">
        <w:rPr>
          <w:rFonts w:ascii="Times New Roman" w:hAnsi="Times New Roman" w:cs="Times New Roman"/>
          <w:sz w:val="24"/>
          <w:szCs w:val="24"/>
        </w:rPr>
        <w:t xml:space="preserve">s future </w:t>
      </w:r>
      <w:r w:rsidR="00A106D8" w:rsidRPr="00240AF0">
        <w:rPr>
          <w:rFonts w:ascii="Times New Roman" w:hAnsi="Times New Roman" w:cs="Times New Roman"/>
          <w:sz w:val="24"/>
          <w:szCs w:val="24"/>
        </w:rPr>
        <w:t>mathematical success. Geometry is important for partitioning and fractions. Symmetry is related to equality and</w:t>
      </w:r>
      <w:r w:rsidR="00D800A8" w:rsidRPr="00240AF0">
        <w:rPr>
          <w:rFonts w:ascii="Times New Roman" w:hAnsi="Times New Roman" w:cs="Times New Roman"/>
          <w:sz w:val="24"/>
          <w:szCs w:val="24"/>
        </w:rPr>
        <w:t xml:space="preserve"> congruence (equality).</w:t>
      </w:r>
      <w:r w:rsidR="00A106D8" w:rsidRPr="00240AF0">
        <w:rPr>
          <w:rFonts w:ascii="Times New Roman" w:hAnsi="Times New Roman" w:cs="Times New Roman"/>
          <w:sz w:val="24"/>
          <w:szCs w:val="24"/>
        </w:rPr>
        <w:t xml:space="preserve"> Transformations (flips, turns and slides) </w:t>
      </w:r>
      <w:r w:rsidR="00D800A8" w:rsidRPr="00240AF0">
        <w:rPr>
          <w:rFonts w:ascii="Times New Roman" w:hAnsi="Times New Roman" w:cs="Times New Roman"/>
          <w:sz w:val="24"/>
          <w:szCs w:val="24"/>
        </w:rPr>
        <w:t>are</w:t>
      </w:r>
      <w:r w:rsidR="00A106D8" w:rsidRPr="00240AF0">
        <w:rPr>
          <w:rFonts w:ascii="Times New Roman" w:hAnsi="Times New Roman" w:cs="Times New Roman"/>
          <w:sz w:val="24"/>
          <w:szCs w:val="24"/>
        </w:rPr>
        <w:t xml:space="preserve"> essential for spatial reasoning.  </w:t>
      </w:r>
    </w:p>
    <w:p w14:paraId="29AE9CE3" w14:textId="1A8493DB" w:rsidR="00D51769" w:rsidRPr="00240AF0" w:rsidRDefault="00D51769" w:rsidP="007E0AF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AF0">
        <w:rPr>
          <w:rFonts w:ascii="Times New Roman" w:hAnsi="Times New Roman" w:cs="Times New Roman"/>
          <w:sz w:val="24"/>
          <w:szCs w:val="24"/>
        </w:rPr>
        <w:t>Knowing the names and characteristics of plane figures is connected with seeing the relationship</w:t>
      </w:r>
      <w:r w:rsidR="00F454BC" w:rsidRPr="00240AF0">
        <w:rPr>
          <w:rFonts w:ascii="Times New Roman" w:hAnsi="Times New Roman" w:cs="Times New Roman"/>
          <w:sz w:val="24"/>
          <w:szCs w:val="24"/>
        </w:rPr>
        <w:t xml:space="preserve"> between plane and solid figures.</w:t>
      </w:r>
    </w:p>
    <w:p w14:paraId="0C5E2572" w14:textId="160DC444" w:rsidR="00ED5388" w:rsidRDefault="00ED5388" w:rsidP="00ED5388">
      <w:pPr>
        <w:spacing w:after="0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2F18EE" wp14:editId="13080B8E">
            <wp:extent cx="8295753" cy="6158667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8346" t="11338" r="19457" b="6526"/>
                    <a:stretch/>
                  </pic:blipFill>
                  <pic:spPr bwMode="auto">
                    <a:xfrm rot="16200000">
                      <a:off x="0" y="0"/>
                      <a:ext cx="8345681" cy="619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5388" w:rsidSect="002C3A8A">
      <w:footerReference w:type="default" r:id="rId11"/>
      <w:pgSz w:w="12240" w:h="15840"/>
      <w:pgMar w:top="1296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94B5" w14:textId="77777777" w:rsidR="00B7360E" w:rsidRDefault="00B7360E">
      <w:pPr>
        <w:spacing w:after="0" w:line="240" w:lineRule="auto"/>
      </w:pPr>
      <w:r>
        <w:separator/>
      </w:r>
    </w:p>
  </w:endnote>
  <w:endnote w:type="continuationSeparator" w:id="0">
    <w:p w14:paraId="345076B7" w14:textId="77777777" w:rsidR="00B7360E" w:rsidRDefault="00B7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BD26" w14:textId="77777777" w:rsidR="002C3A8A" w:rsidRDefault="00B7360E" w:rsidP="00ED5388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0"/>
      <w:rPr>
        <w:sz w:val="20"/>
        <w:szCs w:val="20"/>
      </w:rPr>
    </w:pPr>
  </w:p>
  <w:p w14:paraId="06144967" w14:textId="77777777" w:rsidR="002C3A8A" w:rsidRDefault="00F454BC" w:rsidP="00ED5388">
    <w:pPr>
      <w:spacing w:after="0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350ABCA" w14:textId="77777777" w:rsidR="002C3A8A" w:rsidRDefault="00F454BC" w:rsidP="00ED538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0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3030" w14:textId="77777777" w:rsidR="00B7360E" w:rsidRDefault="00B7360E">
      <w:pPr>
        <w:spacing w:after="0" w:line="240" w:lineRule="auto"/>
      </w:pPr>
      <w:r>
        <w:separator/>
      </w:r>
    </w:p>
  </w:footnote>
  <w:footnote w:type="continuationSeparator" w:id="0">
    <w:p w14:paraId="749CBEE7" w14:textId="77777777" w:rsidR="00B7360E" w:rsidRDefault="00B7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BDE"/>
    <w:multiLevelType w:val="hybridMultilevel"/>
    <w:tmpl w:val="514C2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87AC1"/>
    <w:multiLevelType w:val="multilevel"/>
    <w:tmpl w:val="CDCEE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C7869EB"/>
    <w:multiLevelType w:val="hybridMultilevel"/>
    <w:tmpl w:val="501EF64C"/>
    <w:lvl w:ilvl="0" w:tplc="5566B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06CE"/>
    <w:multiLevelType w:val="hybridMultilevel"/>
    <w:tmpl w:val="726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659"/>
    <w:multiLevelType w:val="hybridMultilevel"/>
    <w:tmpl w:val="622A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2A4F6174"/>
    <w:multiLevelType w:val="hybridMultilevel"/>
    <w:tmpl w:val="C7C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97C"/>
    <w:multiLevelType w:val="multilevel"/>
    <w:tmpl w:val="5422FC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17032B8"/>
    <w:multiLevelType w:val="hybridMultilevel"/>
    <w:tmpl w:val="D27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107E"/>
    <w:multiLevelType w:val="multilevel"/>
    <w:tmpl w:val="DE88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4F5E170B"/>
    <w:multiLevelType w:val="hybridMultilevel"/>
    <w:tmpl w:val="8C16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C1EC2"/>
    <w:multiLevelType w:val="hybridMultilevel"/>
    <w:tmpl w:val="7A0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3145"/>
    <w:multiLevelType w:val="hybridMultilevel"/>
    <w:tmpl w:val="AB009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8F5300"/>
    <w:multiLevelType w:val="hybridMultilevel"/>
    <w:tmpl w:val="A1F0E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B6902"/>
    <w:multiLevelType w:val="hybridMultilevel"/>
    <w:tmpl w:val="5AE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23EF1"/>
    <w:multiLevelType w:val="hybridMultilevel"/>
    <w:tmpl w:val="BCF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A459B"/>
    <w:multiLevelType w:val="hybridMultilevel"/>
    <w:tmpl w:val="19DA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E361D"/>
    <w:multiLevelType w:val="hybridMultilevel"/>
    <w:tmpl w:val="0268CA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7E6A759B"/>
    <w:multiLevelType w:val="multilevel"/>
    <w:tmpl w:val="EE46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1"/>
    <w:rsid w:val="000A5716"/>
    <w:rsid w:val="000C79C5"/>
    <w:rsid w:val="001608E8"/>
    <w:rsid w:val="00173639"/>
    <w:rsid w:val="0018744D"/>
    <w:rsid w:val="00187632"/>
    <w:rsid w:val="001C6C10"/>
    <w:rsid w:val="00205EBD"/>
    <w:rsid w:val="00215695"/>
    <w:rsid w:val="00240AF0"/>
    <w:rsid w:val="0026293A"/>
    <w:rsid w:val="0026678E"/>
    <w:rsid w:val="002C2BBB"/>
    <w:rsid w:val="0030698A"/>
    <w:rsid w:val="0032115B"/>
    <w:rsid w:val="00376C55"/>
    <w:rsid w:val="00396A5C"/>
    <w:rsid w:val="003A3479"/>
    <w:rsid w:val="003B0B18"/>
    <w:rsid w:val="003F15E1"/>
    <w:rsid w:val="00402C8D"/>
    <w:rsid w:val="00415725"/>
    <w:rsid w:val="004162C6"/>
    <w:rsid w:val="00430088"/>
    <w:rsid w:val="00442AB0"/>
    <w:rsid w:val="00456044"/>
    <w:rsid w:val="00463A23"/>
    <w:rsid w:val="00467E23"/>
    <w:rsid w:val="00491379"/>
    <w:rsid w:val="004D102A"/>
    <w:rsid w:val="004F07F4"/>
    <w:rsid w:val="005649AF"/>
    <w:rsid w:val="005B6023"/>
    <w:rsid w:val="005E7EBF"/>
    <w:rsid w:val="00601A4E"/>
    <w:rsid w:val="0064193B"/>
    <w:rsid w:val="00684D52"/>
    <w:rsid w:val="00695407"/>
    <w:rsid w:val="006B069A"/>
    <w:rsid w:val="006B36C7"/>
    <w:rsid w:val="006F7351"/>
    <w:rsid w:val="007E06A2"/>
    <w:rsid w:val="007E0AF8"/>
    <w:rsid w:val="00802B9A"/>
    <w:rsid w:val="00837E93"/>
    <w:rsid w:val="00846ED9"/>
    <w:rsid w:val="00871E8D"/>
    <w:rsid w:val="008C4156"/>
    <w:rsid w:val="008D0DAF"/>
    <w:rsid w:val="008D3C1B"/>
    <w:rsid w:val="008E4492"/>
    <w:rsid w:val="009064FF"/>
    <w:rsid w:val="00915CE6"/>
    <w:rsid w:val="009217AB"/>
    <w:rsid w:val="00A012D9"/>
    <w:rsid w:val="00A106D8"/>
    <w:rsid w:val="00A25187"/>
    <w:rsid w:val="00A36533"/>
    <w:rsid w:val="00A5324F"/>
    <w:rsid w:val="00A7781C"/>
    <w:rsid w:val="00AC7BF3"/>
    <w:rsid w:val="00AE0FDB"/>
    <w:rsid w:val="00B62962"/>
    <w:rsid w:val="00B7360E"/>
    <w:rsid w:val="00BB014B"/>
    <w:rsid w:val="00BB5A67"/>
    <w:rsid w:val="00BD0D79"/>
    <w:rsid w:val="00BE3DFF"/>
    <w:rsid w:val="00C02373"/>
    <w:rsid w:val="00C17AC1"/>
    <w:rsid w:val="00C37A67"/>
    <w:rsid w:val="00C475EB"/>
    <w:rsid w:val="00CA1884"/>
    <w:rsid w:val="00D00300"/>
    <w:rsid w:val="00D2788B"/>
    <w:rsid w:val="00D3120E"/>
    <w:rsid w:val="00D51769"/>
    <w:rsid w:val="00D800A8"/>
    <w:rsid w:val="00DD0D88"/>
    <w:rsid w:val="00E315BF"/>
    <w:rsid w:val="00E320B8"/>
    <w:rsid w:val="00E71A21"/>
    <w:rsid w:val="00E74AD8"/>
    <w:rsid w:val="00EA5E5E"/>
    <w:rsid w:val="00ED023A"/>
    <w:rsid w:val="00ED5388"/>
    <w:rsid w:val="00F454BC"/>
    <w:rsid w:val="00F858D0"/>
    <w:rsid w:val="00FB21B6"/>
    <w:rsid w:val="00FB7ADD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D876"/>
  <w15:chartTrackingRefBased/>
  <w15:docId w15:val="{8EB5FBE4-C414-4B2A-8897-1FFF0C3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5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35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3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D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88"/>
  </w:style>
  <w:style w:type="paragraph" w:styleId="Footer">
    <w:name w:val="footer"/>
    <w:basedOn w:val="Normal"/>
    <w:link w:val="FooterChar"/>
    <w:uiPriority w:val="99"/>
    <w:unhideWhenUsed/>
    <w:rsid w:val="00ED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essays.com/essays/education/the-van-hiele-theory-of-geometric-thinking-education-essay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rich.maths.org/24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Windows User</cp:lastModifiedBy>
  <cp:revision>10</cp:revision>
  <dcterms:created xsi:type="dcterms:W3CDTF">2018-05-19T03:27:00Z</dcterms:created>
  <dcterms:modified xsi:type="dcterms:W3CDTF">2018-05-19T21:14:00Z</dcterms:modified>
</cp:coreProperties>
</file>