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52E3" w:rsidRDefault="00F352E3">
      <w:bookmarkStart w:id="0" w:name="_GoBack"/>
      <w:bookmarkEnd w:id="0"/>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9090"/>
      </w:tblGrid>
      <w:tr w:rsidR="00F352E3">
        <w:trPr>
          <w:trHeight w:val="280"/>
        </w:trPr>
        <w:tc>
          <w:tcPr>
            <w:tcW w:w="10908" w:type="dxa"/>
            <w:gridSpan w:val="2"/>
            <w:shd w:val="clear" w:color="auto" w:fill="CCCCCC"/>
          </w:tcPr>
          <w:p w:rsidR="00F352E3" w:rsidRDefault="00F16A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Bikes and Trikes</w:t>
            </w:r>
          </w:p>
          <w:p w:rsidR="00F352E3" w:rsidRDefault="00F16A5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NC.3.OA.2 and NC.3.OA.3 </w:t>
            </w:r>
          </w:p>
        </w:tc>
      </w:tr>
      <w:tr w:rsidR="00F352E3">
        <w:trPr>
          <w:trHeight w:val="280"/>
        </w:trPr>
        <w:tc>
          <w:tcPr>
            <w:tcW w:w="1818" w:type="dxa"/>
          </w:tcPr>
          <w:p w:rsidR="00F352E3" w:rsidRDefault="00F16A5F">
            <w:pPr>
              <w:rPr>
                <w:rFonts w:ascii="Times New Roman" w:eastAsia="Times New Roman" w:hAnsi="Times New Roman" w:cs="Times New Roman"/>
              </w:rPr>
            </w:pPr>
            <w:r>
              <w:rPr>
                <w:rFonts w:ascii="Times New Roman" w:eastAsia="Times New Roman" w:hAnsi="Times New Roman" w:cs="Times New Roman"/>
                <w:b/>
              </w:rPr>
              <w:t>Domain</w:t>
            </w:r>
          </w:p>
        </w:tc>
        <w:tc>
          <w:tcPr>
            <w:tcW w:w="9090" w:type="dxa"/>
          </w:tcPr>
          <w:p w:rsidR="00F352E3" w:rsidRDefault="00F16A5F">
            <w:pPr>
              <w:rPr>
                <w:rFonts w:ascii="Times New Roman" w:eastAsia="Times New Roman" w:hAnsi="Times New Roman" w:cs="Times New Roman"/>
              </w:rPr>
            </w:pPr>
            <w:r>
              <w:rPr>
                <w:rFonts w:ascii="Times New Roman" w:eastAsia="Times New Roman" w:hAnsi="Times New Roman" w:cs="Times New Roman"/>
              </w:rPr>
              <w:t xml:space="preserve">Operations and Algebraic Thinking </w:t>
            </w:r>
          </w:p>
        </w:tc>
      </w:tr>
      <w:tr w:rsidR="00F352E3">
        <w:trPr>
          <w:trHeight w:val="280"/>
        </w:trPr>
        <w:tc>
          <w:tcPr>
            <w:tcW w:w="1818" w:type="dxa"/>
          </w:tcPr>
          <w:p w:rsidR="00F352E3" w:rsidRDefault="00F16A5F">
            <w:pPr>
              <w:rPr>
                <w:rFonts w:ascii="Times New Roman" w:eastAsia="Times New Roman" w:hAnsi="Times New Roman" w:cs="Times New Roman"/>
              </w:rPr>
            </w:pPr>
            <w:r>
              <w:rPr>
                <w:rFonts w:ascii="Times New Roman" w:eastAsia="Times New Roman" w:hAnsi="Times New Roman" w:cs="Times New Roman"/>
                <w:b/>
              </w:rPr>
              <w:t>Cluster</w:t>
            </w:r>
          </w:p>
        </w:tc>
        <w:tc>
          <w:tcPr>
            <w:tcW w:w="9090" w:type="dxa"/>
          </w:tcPr>
          <w:p w:rsidR="00F352E3" w:rsidRDefault="00F16A5F">
            <w:pPr>
              <w:rPr>
                <w:rFonts w:ascii="Times New Roman" w:eastAsia="Times New Roman" w:hAnsi="Times New Roman" w:cs="Times New Roman"/>
              </w:rPr>
            </w:pPr>
            <w:r>
              <w:rPr>
                <w:rFonts w:ascii="Times New Roman" w:eastAsia="Times New Roman" w:hAnsi="Times New Roman" w:cs="Times New Roman"/>
              </w:rPr>
              <w:t xml:space="preserve">Represent and solve problems involving multiplication and division. </w:t>
            </w:r>
          </w:p>
        </w:tc>
      </w:tr>
      <w:tr w:rsidR="00F352E3">
        <w:trPr>
          <w:trHeight w:val="280"/>
        </w:trPr>
        <w:tc>
          <w:tcPr>
            <w:tcW w:w="1818" w:type="dxa"/>
          </w:tcPr>
          <w:p w:rsidR="00F352E3" w:rsidRDefault="00F16A5F">
            <w:pPr>
              <w:rPr>
                <w:rFonts w:ascii="Times New Roman" w:eastAsia="Times New Roman" w:hAnsi="Times New Roman" w:cs="Times New Roman"/>
              </w:rPr>
            </w:pPr>
            <w:r>
              <w:rPr>
                <w:rFonts w:ascii="Times New Roman" w:eastAsia="Times New Roman" w:hAnsi="Times New Roman" w:cs="Times New Roman"/>
                <w:b/>
              </w:rPr>
              <w:t>Standard(s)</w:t>
            </w:r>
          </w:p>
        </w:tc>
        <w:tc>
          <w:tcPr>
            <w:tcW w:w="9090" w:type="dxa"/>
          </w:tcPr>
          <w:p w:rsidR="00F352E3" w:rsidRDefault="00F16A5F">
            <w:pPr>
              <w:rPr>
                <w:rFonts w:ascii="Times New Roman" w:eastAsia="Times New Roman" w:hAnsi="Times New Roman" w:cs="Times New Roman"/>
              </w:rPr>
            </w:pPr>
            <w:r>
              <w:rPr>
                <w:rFonts w:ascii="Times New Roman" w:eastAsia="Times New Roman" w:hAnsi="Times New Roman" w:cs="Times New Roman"/>
                <w:b/>
              </w:rPr>
              <w:t>NC.3.OA.2</w:t>
            </w:r>
            <w:r>
              <w:rPr>
                <w:rFonts w:ascii="Times New Roman" w:eastAsia="Times New Roman" w:hAnsi="Times New Roman" w:cs="Times New Roman"/>
              </w:rPr>
              <w:t xml:space="preserve"> For whole-number quotients of whole numbers with a one-digit divisor and a one-digit quotient:</w:t>
            </w:r>
          </w:p>
          <w:p w:rsidR="00F352E3" w:rsidRDefault="00F16A5F">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 Interpret the divisor and quotient in a division equation as representing the number of equal groups and the number of objects in each group. </w:t>
            </w:r>
          </w:p>
          <w:p w:rsidR="00F352E3" w:rsidRDefault="00F16A5F">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Illustrate and explain strategies including arrays, repeated addition or subtraction, and decomposing a factor.</w:t>
            </w:r>
          </w:p>
          <w:p w:rsidR="00F352E3" w:rsidRDefault="00F16A5F">
            <w:pPr>
              <w:rPr>
                <w:rFonts w:ascii="Times New Roman" w:eastAsia="Times New Roman" w:hAnsi="Times New Roman" w:cs="Times New Roman"/>
              </w:rPr>
            </w:pPr>
            <w:r>
              <w:rPr>
                <w:rFonts w:ascii="Times New Roman" w:eastAsia="Times New Roman" w:hAnsi="Times New Roman" w:cs="Times New Roman"/>
                <w:b/>
              </w:rPr>
              <w:t xml:space="preserve">NC.3.OA.3 </w:t>
            </w:r>
            <w:r>
              <w:rPr>
                <w:rFonts w:ascii="Times New Roman" w:eastAsia="Times New Roman" w:hAnsi="Times New Roman" w:cs="Times New Roman"/>
              </w:rPr>
              <w:t xml:space="preserve">Represent, interpret, and solve one-step problems involving multiplication and division. </w:t>
            </w:r>
          </w:p>
          <w:p w:rsidR="00F352E3" w:rsidRDefault="00F16A5F">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Solve multiplication word problems with factors up to and including 10. Represent the problem using arrays, pictures, and/or equations with a symbol for the unknown number to represent the problem. </w:t>
            </w:r>
          </w:p>
          <w:p w:rsidR="00F352E3" w:rsidRDefault="00F16A5F">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Solve division word problems with a divisor and quotient up to and including 10. Represent the problem using arrays, pictures, repeated subtraction and/or equations with a symbol for the unknown number to represent the problem.</w:t>
            </w:r>
          </w:p>
        </w:tc>
      </w:tr>
      <w:tr w:rsidR="00F352E3">
        <w:trPr>
          <w:trHeight w:val="280"/>
        </w:trPr>
        <w:tc>
          <w:tcPr>
            <w:tcW w:w="1818" w:type="dxa"/>
            <w:tcBorders>
              <w:bottom w:val="single" w:sz="4" w:space="0" w:color="000000"/>
            </w:tcBorders>
          </w:tcPr>
          <w:p w:rsidR="00F352E3" w:rsidRDefault="00F16A5F">
            <w:pPr>
              <w:rPr>
                <w:rFonts w:ascii="Times New Roman" w:eastAsia="Times New Roman" w:hAnsi="Times New Roman" w:cs="Times New Roman"/>
              </w:rPr>
            </w:pPr>
            <w:r>
              <w:rPr>
                <w:rFonts w:ascii="Times New Roman" w:eastAsia="Times New Roman" w:hAnsi="Times New Roman" w:cs="Times New Roman"/>
                <w:b/>
              </w:rPr>
              <w:t>Materials</w:t>
            </w:r>
          </w:p>
        </w:tc>
        <w:tc>
          <w:tcPr>
            <w:tcW w:w="9090" w:type="dxa"/>
            <w:tcBorders>
              <w:bottom w:val="single" w:sz="4" w:space="0" w:color="000000"/>
            </w:tcBorders>
          </w:tcPr>
          <w:p w:rsidR="00F352E3" w:rsidRDefault="00F16A5F">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Student work paper</w:t>
            </w:r>
          </w:p>
          <w:p w:rsidR="00F352E3" w:rsidRDefault="00F16A5F">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Manipulatives </w:t>
            </w:r>
          </w:p>
          <w:p w:rsidR="00F352E3" w:rsidRDefault="00F16A5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 xml:space="preserve">Counters </w:t>
            </w:r>
          </w:p>
          <w:p w:rsidR="00F352E3" w:rsidRDefault="00F16A5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Square tiles</w:t>
            </w:r>
          </w:p>
          <w:p w:rsidR="00F352E3" w:rsidRDefault="00F16A5F">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Base ten blocks</w:t>
            </w:r>
          </w:p>
        </w:tc>
      </w:tr>
      <w:tr w:rsidR="00F352E3">
        <w:trPr>
          <w:trHeight w:val="260"/>
        </w:trPr>
        <w:tc>
          <w:tcPr>
            <w:tcW w:w="1818" w:type="dxa"/>
            <w:shd w:val="clear" w:color="auto" w:fill="CCCCCC"/>
          </w:tcPr>
          <w:p w:rsidR="00F352E3" w:rsidRDefault="00F16A5F">
            <w:pPr>
              <w:rPr>
                <w:rFonts w:ascii="Times New Roman" w:eastAsia="Times New Roman" w:hAnsi="Times New Roman" w:cs="Times New Roman"/>
              </w:rPr>
            </w:pPr>
            <w:r>
              <w:rPr>
                <w:rFonts w:ascii="Times New Roman" w:eastAsia="Times New Roman" w:hAnsi="Times New Roman" w:cs="Times New Roman"/>
                <w:b/>
              </w:rPr>
              <w:t>Task</w:t>
            </w:r>
          </w:p>
        </w:tc>
        <w:tc>
          <w:tcPr>
            <w:tcW w:w="9090" w:type="dxa"/>
            <w:shd w:val="clear" w:color="auto" w:fill="CCCCCC"/>
          </w:tcPr>
          <w:p w:rsidR="00F352E3" w:rsidRDefault="00F16A5F">
            <w:pPr>
              <w:rPr>
                <w:rFonts w:ascii="Times New Roman" w:eastAsia="Times New Roman" w:hAnsi="Times New Roman" w:cs="Times New Roman"/>
                <w:i/>
              </w:rPr>
            </w:pPr>
            <w:r>
              <w:rPr>
                <w:rFonts w:ascii="Times New Roman" w:eastAsia="Times New Roman" w:hAnsi="Times New Roman" w:cs="Times New Roman"/>
                <w:i/>
              </w:rPr>
              <w:t>“Today, you are going to be thinking about how many bike and tricycles are in a bike shop.”</w:t>
            </w:r>
          </w:p>
          <w:p w:rsidR="00F352E3" w:rsidRDefault="00F16A5F">
            <w:pPr>
              <w:rPr>
                <w:rFonts w:ascii="Times New Roman" w:eastAsia="Times New Roman" w:hAnsi="Times New Roman" w:cs="Times New Roman"/>
              </w:rPr>
            </w:pPr>
            <w:r>
              <w:rPr>
                <w:rFonts w:ascii="Times New Roman" w:eastAsia="Times New Roman" w:hAnsi="Times New Roman" w:cs="Times New Roman"/>
              </w:rPr>
              <w:t xml:space="preserve">Hand out the task. Have a student read the task out loud. Give students 2-3 minutes to turn and talk about what is going on in the problem (not talk about how to solve it). </w:t>
            </w:r>
          </w:p>
          <w:p w:rsidR="00F352E3" w:rsidRDefault="00F352E3">
            <w:pPr>
              <w:rPr>
                <w:rFonts w:ascii="Times New Roman" w:eastAsia="Times New Roman" w:hAnsi="Times New Roman" w:cs="Times New Roman"/>
              </w:rPr>
            </w:pPr>
          </w:p>
          <w:p w:rsidR="00F352E3" w:rsidRDefault="00F16A5F">
            <w:pPr>
              <w:rPr>
                <w:rFonts w:ascii="Times New Roman" w:eastAsia="Times New Roman" w:hAnsi="Times New Roman" w:cs="Times New Roman"/>
                <w:b/>
              </w:rPr>
            </w:pPr>
            <w:r>
              <w:rPr>
                <w:rFonts w:ascii="Times New Roman" w:eastAsia="Times New Roman" w:hAnsi="Times New Roman" w:cs="Times New Roman"/>
                <w:b/>
              </w:rPr>
              <w:t>There are 42 wheels in a bicycle shop. The bicycle shop sells bikes and tricycles. How many of each might the shop have? (The shop has at least one of each.)</w:t>
            </w:r>
          </w:p>
          <w:p w:rsidR="00F352E3" w:rsidRDefault="00F352E3">
            <w:pPr>
              <w:rPr>
                <w:rFonts w:ascii="Times New Roman" w:eastAsia="Times New Roman" w:hAnsi="Times New Roman" w:cs="Times New Roman"/>
              </w:rPr>
            </w:pPr>
          </w:p>
          <w:p w:rsidR="00F352E3" w:rsidRDefault="00F16A5F">
            <w:pPr>
              <w:rPr>
                <w:rFonts w:ascii="Times New Roman" w:eastAsia="Times New Roman" w:hAnsi="Times New Roman" w:cs="Times New Roman"/>
                <w:i/>
              </w:rPr>
            </w:pPr>
            <w:r>
              <w:rPr>
                <w:rFonts w:ascii="Times New Roman" w:eastAsia="Times New Roman" w:hAnsi="Times New Roman" w:cs="Times New Roman"/>
                <w:i/>
              </w:rPr>
              <w:t>“You may use what you need to solve this problem, be sure to explain your thinking.”</w:t>
            </w:r>
          </w:p>
        </w:tc>
      </w:tr>
    </w:tbl>
    <w:p w:rsidR="00F352E3" w:rsidRDefault="00F352E3">
      <w:pPr>
        <w:rPr>
          <w:rFonts w:ascii="Times New Roman" w:eastAsia="Times New Roman" w:hAnsi="Times New Roman" w:cs="Times New Roman"/>
        </w:rPr>
      </w:pPr>
    </w:p>
    <w:p w:rsidR="00F352E3" w:rsidRDefault="00F352E3">
      <w:pPr>
        <w:rPr>
          <w:rFonts w:ascii="Times New Roman" w:eastAsia="Times New Roman" w:hAnsi="Times New Roman" w:cs="Times New Roman"/>
        </w:rPr>
      </w:pPr>
    </w:p>
    <w:p w:rsidR="00F352E3" w:rsidRDefault="00F352E3">
      <w:pPr>
        <w:rPr>
          <w:rFonts w:ascii="Times New Roman" w:eastAsia="Times New Roman" w:hAnsi="Times New Roman" w:cs="Times New Roman"/>
        </w:rPr>
      </w:pPr>
    </w:p>
    <w:p w:rsidR="00F352E3" w:rsidRDefault="00F352E3">
      <w:pPr>
        <w:rPr>
          <w:rFonts w:ascii="Times New Roman" w:eastAsia="Times New Roman" w:hAnsi="Times New Roman" w:cs="Times New Roman"/>
        </w:rPr>
      </w:pPr>
    </w:p>
    <w:p w:rsidR="00F352E3" w:rsidRDefault="00F352E3">
      <w:pPr>
        <w:rPr>
          <w:rFonts w:ascii="Times New Roman" w:eastAsia="Times New Roman" w:hAnsi="Times New Roman" w:cs="Times New Roman"/>
        </w:rPr>
      </w:pPr>
    </w:p>
    <w:p w:rsidR="00F352E3" w:rsidRDefault="00F352E3">
      <w:pPr>
        <w:rPr>
          <w:rFonts w:ascii="Times New Roman" w:eastAsia="Times New Roman" w:hAnsi="Times New Roman" w:cs="Times New Roman"/>
        </w:rPr>
      </w:pPr>
    </w:p>
    <w:p w:rsidR="00F352E3" w:rsidRDefault="00F352E3">
      <w:pPr>
        <w:rPr>
          <w:rFonts w:ascii="Times New Roman" w:eastAsia="Times New Roman" w:hAnsi="Times New Roman" w:cs="Times New Roman"/>
        </w:rPr>
      </w:pPr>
    </w:p>
    <w:p w:rsidR="00F352E3" w:rsidRDefault="00F352E3">
      <w:pPr>
        <w:rPr>
          <w:rFonts w:ascii="Times New Roman" w:eastAsia="Times New Roman" w:hAnsi="Times New Roman" w:cs="Times New Roman"/>
        </w:rPr>
      </w:pPr>
    </w:p>
    <w:p w:rsidR="00F352E3" w:rsidRDefault="00F352E3">
      <w:pPr>
        <w:rPr>
          <w:rFonts w:ascii="Times New Roman" w:eastAsia="Times New Roman" w:hAnsi="Times New Roman" w:cs="Times New Roman"/>
        </w:rPr>
      </w:pPr>
    </w:p>
    <w:p w:rsidR="00F352E3" w:rsidRDefault="00F352E3">
      <w:pPr>
        <w:rPr>
          <w:rFonts w:ascii="Times New Roman" w:eastAsia="Times New Roman" w:hAnsi="Times New Roman" w:cs="Times New Roman"/>
        </w:rPr>
      </w:pPr>
    </w:p>
    <w:p w:rsidR="007A2551" w:rsidRDefault="007A2551">
      <w:pPr>
        <w:rPr>
          <w:rFonts w:ascii="Times New Roman" w:eastAsia="Times New Roman" w:hAnsi="Times New Roman" w:cs="Times New Roman"/>
        </w:rPr>
      </w:pPr>
    </w:p>
    <w:tbl>
      <w:tblPr>
        <w:tblStyle w:val="a0"/>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3975"/>
        <w:gridCol w:w="3225"/>
      </w:tblGrid>
      <w:tr w:rsidR="00F352E3">
        <w:trPr>
          <w:trHeight w:val="240"/>
        </w:trPr>
        <w:tc>
          <w:tcPr>
            <w:tcW w:w="10890" w:type="dxa"/>
            <w:gridSpan w:val="3"/>
            <w:shd w:val="clear" w:color="auto" w:fill="CCCCCC"/>
          </w:tcPr>
          <w:p w:rsidR="00F352E3" w:rsidRDefault="00F16A5F">
            <w:pPr>
              <w:jc w:val="center"/>
              <w:rPr>
                <w:rFonts w:ascii="Times New Roman" w:eastAsia="Times New Roman" w:hAnsi="Times New Roman" w:cs="Times New Roman"/>
              </w:rPr>
            </w:pPr>
            <w:r>
              <w:rPr>
                <w:rFonts w:ascii="Times New Roman" w:eastAsia="Times New Roman" w:hAnsi="Times New Roman" w:cs="Times New Roman"/>
                <w:b/>
              </w:rPr>
              <w:lastRenderedPageBreak/>
              <w:t>Rubric (Use to make decisions about your next instructional moves with students.)</w:t>
            </w:r>
          </w:p>
        </w:tc>
      </w:tr>
      <w:tr w:rsidR="00F352E3">
        <w:trPr>
          <w:trHeight w:val="440"/>
        </w:trPr>
        <w:tc>
          <w:tcPr>
            <w:tcW w:w="36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52E3" w:rsidRDefault="00F16A5F">
            <w:pPr>
              <w:pBdr>
                <w:top w:val="none" w:sz="0" w:space="0" w:color="auto"/>
                <w:left w:val="none" w:sz="0" w:space="0" w:color="auto"/>
                <w:bottom w:val="none" w:sz="0" w:space="0" w:color="auto"/>
                <w:right w:val="none" w:sz="0" w:space="0" w:color="auto"/>
                <w:between w:val="none" w:sz="0" w:space="0" w:color="auto"/>
              </w:pBdr>
              <w:spacing w:beforeAutospacing="1"/>
              <w:jc w:val="center"/>
              <w:rPr>
                <w:rFonts w:ascii="Times New Roman" w:eastAsia="Times New Roman" w:hAnsi="Times New Roman" w:cs="Times New Roman"/>
                <w:b/>
              </w:rPr>
            </w:pPr>
            <w:r>
              <w:rPr>
                <w:rFonts w:ascii="Times New Roman" w:eastAsia="Times New Roman" w:hAnsi="Times New Roman" w:cs="Times New Roman"/>
                <w:b/>
              </w:rPr>
              <w:t>Level I</w:t>
            </w:r>
          </w:p>
          <w:p w:rsidR="00F352E3" w:rsidRDefault="00F16A5F">
            <w:pPr>
              <w:pBdr>
                <w:top w:val="none" w:sz="0" w:space="0" w:color="auto"/>
                <w:left w:val="none" w:sz="0" w:space="0" w:color="auto"/>
                <w:bottom w:val="none" w:sz="0" w:space="0" w:color="auto"/>
                <w:right w:val="none" w:sz="0" w:space="0" w:color="auto"/>
                <w:between w:val="none" w:sz="0" w:space="0" w:color="auto"/>
              </w:pBdr>
              <w:spacing w:beforeAutospacing="1"/>
              <w:jc w:val="center"/>
              <w:rPr>
                <w:rFonts w:ascii="Times New Roman" w:eastAsia="Times New Roman" w:hAnsi="Times New Roman" w:cs="Times New Roman"/>
              </w:rPr>
            </w:pPr>
            <w:r>
              <w:rPr>
                <w:rFonts w:ascii="Times New Roman" w:eastAsia="Times New Roman" w:hAnsi="Times New Roman" w:cs="Times New Roman"/>
              </w:rPr>
              <w:t xml:space="preserve">Not Yet </w:t>
            </w:r>
          </w:p>
        </w:tc>
        <w:tc>
          <w:tcPr>
            <w:tcW w:w="39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52E3" w:rsidRDefault="00F16A5F">
            <w:pPr>
              <w:pBdr>
                <w:top w:val="none" w:sz="0" w:space="0" w:color="auto"/>
                <w:left w:val="none" w:sz="0" w:space="0" w:color="auto"/>
                <w:bottom w:val="none" w:sz="0" w:space="0" w:color="auto"/>
                <w:right w:val="none" w:sz="0" w:space="0" w:color="auto"/>
                <w:between w:val="none" w:sz="0" w:space="0" w:color="auto"/>
              </w:pBdr>
              <w:spacing w:beforeAutospacing="1"/>
              <w:jc w:val="center"/>
              <w:rPr>
                <w:rFonts w:ascii="Times New Roman" w:eastAsia="Times New Roman" w:hAnsi="Times New Roman" w:cs="Times New Roman"/>
                <w:b/>
              </w:rPr>
            </w:pPr>
            <w:r>
              <w:rPr>
                <w:rFonts w:ascii="Times New Roman" w:eastAsia="Times New Roman" w:hAnsi="Times New Roman" w:cs="Times New Roman"/>
                <w:b/>
              </w:rPr>
              <w:t>Level II</w:t>
            </w:r>
          </w:p>
          <w:p w:rsidR="00F352E3" w:rsidRDefault="00F16A5F">
            <w:pPr>
              <w:pBdr>
                <w:top w:val="none" w:sz="0" w:space="0" w:color="auto"/>
                <w:left w:val="none" w:sz="0" w:space="0" w:color="auto"/>
                <w:bottom w:val="none" w:sz="0" w:space="0" w:color="auto"/>
                <w:right w:val="none" w:sz="0" w:space="0" w:color="auto"/>
                <w:between w:val="none" w:sz="0" w:space="0" w:color="auto"/>
              </w:pBdr>
              <w:spacing w:beforeAutospacing="1"/>
              <w:jc w:val="center"/>
              <w:rPr>
                <w:rFonts w:ascii="Times New Roman" w:eastAsia="Times New Roman" w:hAnsi="Times New Roman" w:cs="Times New Roman"/>
              </w:rPr>
            </w:pPr>
            <w:r>
              <w:rPr>
                <w:rFonts w:ascii="Times New Roman" w:eastAsia="Times New Roman" w:hAnsi="Times New Roman" w:cs="Times New Roman"/>
              </w:rPr>
              <w:t>Progressing</w:t>
            </w:r>
          </w:p>
        </w:tc>
        <w:tc>
          <w:tcPr>
            <w:tcW w:w="32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352E3" w:rsidRDefault="00F16A5F">
            <w:pPr>
              <w:pBdr>
                <w:top w:val="none" w:sz="0" w:space="0" w:color="auto"/>
                <w:left w:val="none" w:sz="0" w:space="0" w:color="auto"/>
                <w:bottom w:val="none" w:sz="0" w:space="0" w:color="auto"/>
                <w:right w:val="none" w:sz="0" w:space="0" w:color="auto"/>
                <w:between w:val="none" w:sz="0" w:space="0" w:color="auto"/>
              </w:pBdr>
              <w:spacing w:beforeAutospacing="1"/>
              <w:ind w:left="80"/>
              <w:jc w:val="center"/>
              <w:rPr>
                <w:rFonts w:ascii="Times New Roman" w:eastAsia="Times New Roman" w:hAnsi="Times New Roman" w:cs="Times New Roman"/>
                <w:b/>
              </w:rPr>
            </w:pPr>
            <w:r>
              <w:rPr>
                <w:rFonts w:ascii="Times New Roman" w:eastAsia="Times New Roman" w:hAnsi="Times New Roman" w:cs="Times New Roman"/>
                <w:b/>
              </w:rPr>
              <w:t>Level III</w:t>
            </w:r>
          </w:p>
          <w:p w:rsidR="00F352E3" w:rsidRDefault="00F16A5F">
            <w:pPr>
              <w:pBdr>
                <w:top w:val="none" w:sz="0" w:space="0" w:color="auto"/>
                <w:left w:val="none" w:sz="0" w:space="0" w:color="auto"/>
                <w:bottom w:val="none" w:sz="0" w:space="0" w:color="auto"/>
                <w:right w:val="none" w:sz="0" w:space="0" w:color="auto"/>
                <w:between w:val="none" w:sz="0" w:space="0" w:color="auto"/>
              </w:pBdr>
              <w:spacing w:beforeAutospacing="1"/>
              <w:jc w:val="center"/>
              <w:rPr>
                <w:rFonts w:ascii="Times New Roman" w:eastAsia="Times New Roman" w:hAnsi="Times New Roman" w:cs="Times New Roman"/>
              </w:rPr>
            </w:pPr>
            <w:r>
              <w:rPr>
                <w:rFonts w:ascii="Times New Roman" w:eastAsia="Times New Roman" w:hAnsi="Times New Roman" w:cs="Times New Roman"/>
              </w:rPr>
              <w:t>Meets Standard</w:t>
            </w:r>
          </w:p>
        </w:tc>
      </w:tr>
      <w:tr w:rsidR="00F352E3">
        <w:trPr>
          <w:trHeight w:val="540"/>
        </w:trPr>
        <w:tc>
          <w:tcPr>
            <w:tcW w:w="36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2E3" w:rsidRDefault="00F352E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39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2E3" w:rsidRDefault="00F352E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c>
          <w:tcPr>
            <w:tcW w:w="32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2E3" w:rsidRDefault="00F352E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p>
        </w:tc>
      </w:tr>
      <w:tr w:rsidR="00F352E3">
        <w:trPr>
          <w:trHeight w:val="240"/>
        </w:trPr>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2E3" w:rsidRDefault="00F16A5F">
            <w:pPr>
              <w:numPr>
                <w:ilvl w:val="0"/>
                <w:numId w:val="3"/>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Does not have any correct solutions.</w:t>
            </w:r>
          </w:p>
          <w:p w:rsidR="00F352E3" w:rsidRDefault="00F16A5F">
            <w:pPr>
              <w:numPr>
                <w:ilvl w:val="0"/>
                <w:numId w:val="3"/>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 xml:space="preserve">Does not understand how to connect strategy to context of the problem. </w:t>
            </w:r>
          </w:p>
          <w:p w:rsidR="00F352E3" w:rsidRDefault="00F16A5F">
            <w:pPr>
              <w:numPr>
                <w:ilvl w:val="0"/>
                <w:numId w:val="3"/>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 xml:space="preserve">Cannot explain how they solved the problem. </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2E3" w:rsidRDefault="00F16A5F">
            <w:pPr>
              <w:numPr>
                <w:ilvl w:val="0"/>
                <w:numId w:val="5"/>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Has come up with 2 correct solutions but cannot explain their thinking.</w:t>
            </w:r>
          </w:p>
          <w:p w:rsidR="00F352E3" w:rsidRDefault="00F16A5F">
            <w:pPr>
              <w:numPr>
                <w:ilvl w:val="0"/>
                <w:numId w:val="5"/>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OR has at least 1 correct solution and their explanation matches their thinking.</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2E3" w:rsidRDefault="00F16A5F">
            <w:pPr>
              <w:numPr>
                <w:ilvl w:val="0"/>
                <w:numId w:val="6"/>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Has come up with 2 correct solutions to the problem.</w:t>
            </w:r>
          </w:p>
          <w:p w:rsidR="00F352E3" w:rsidRDefault="00F16A5F">
            <w:pPr>
              <w:numPr>
                <w:ilvl w:val="0"/>
                <w:numId w:val="6"/>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Explains their work and it matches the work that they have used to find the solution.</w:t>
            </w:r>
          </w:p>
        </w:tc>
      </w:tr>
    </w:tbl>
    <w:p w:rsidR="00F352E3" w:rsidRDefault="00F352E3">
      <w:pPr>
        <w:rPr>
          <w:rFonts w:ascii="Times New Roman" w:eastAsia="Times New Roman" w:hAnsi="Times New Roman" w:cs="Times New Roman"/>
        </w:rPr>
      </w:pPr>
    </w:p>
    <w:tbl>
      <w:tblPr>
        <w:tblStyle w:val="a1"/>
        <w:tblW w:w="10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4"/>
      </w:tblGrid>
      <w:tr w:rsidR="00F352E3">
        <w:trPr>
          <w:trHeight w:val="280"/>
        </w:trPr>
        <w:tc>
          <w:tcPr>
            <w:tcW w:w="10904" w:type="dxa"/>
            <w:shd w:val="clear" w:color="auto" w:fill="C0C0C0"/>
          </w:tcPr>
          <w:p w:rsidR="00F352E3" w:rsidRDefault="00F16A5F">
            <w:pPr>
              <w:jc w:val="center"/>
              <w:rPr>
                <w:rFonts w:ascii="Times New Roman" w:eastAsia="Times New Roman" w:hAnsi="Times New Roman" w:cs="Times New Roman"/>
              </w:rPr>
            </w:pPr>
            <w:r>
              <w:rPr>
                <w:rFonts w:ascii="Times New Roman" w:eastAsia="Times New Roman" w:hAnsi="Times New Roman" w:cs="Times New Roman"/>
                <w:b/>
              </w:rPr>
              <w:t>Standards for Mathematical Practice</w:t>
            </w:r>
          </w:p>
        </w:tc>
      </w:tr>
      <w:tr w:rsidR="00F352E3">
        <w:trPr>
          <w:trHeight w:val="280"/>
        </w:trPr>
        <w:tc>
          <w:tcPr>
            <w:tcW w:w="10904" w:type="dxa"/>
          </w:tcPr>
          <w:p w:rsidR="00F352E3" w:rsidRDefault="00F16A5F">
            <w:pPr>
              <w:rPr>
                <w:rFonts w:ascii="Times New Roman" w:eastAsia="Times New Roman" w:hAnsi="Times New Roman" w:cs="Times New Roman"/>
                <w:b/>
              </w:rPr>
            </w:pPr>
            <w:r>
              <w:rPr>
                <w:rFonts w:ascii="Times New Roman" w:eastAsia="Times New Roman" w:hAnsi="Times New Roman" w:cs="Times New Roman"/>
                <w:b/>
              </w:rPr>
              <w:t>1.  Make sense and persevere in solving problems.</w:t>
            </w:r>
          </w:p>
        </w:tc>
      </w:tr>
      <w:tr w:rsidR="00F352E3">
        <w:trPr>
          <w:trHeight w:val="280"/>
        </w:trPr>
        <w:tc>
          <w:tcPr>
            <w:tcW w:w="10904" w:type="dxa"/>
          </w:tcPr>
          <w:p w:rsidR="00F352E3" w:rsidRDefault="00F16A5F">
            <w:pPr>
              <w:rPr>
                <w:rFonts w:ascii="Times New Roman" w:eastAsia="Times New Roman" w:hAnsi="Times New Roman" w:cs="Times New Roman"/>
              </w:rPr>
            </w:pPr>
            <w:r>
              <w:rPr>
                <w:rFonts w:ascii="Times New Roman" w:eastAsia="Times New Roman" w:hAnsi="Times New Roman" w:cs="Times New Roman"/>
              </w:rPr>
              <w:t>2.  Reasons abstractly and quantitatively.</w:t>
            </w:r>
          </w:p>
        </w:tc>
      </w:tr>
      <w:tr w:rsidR="00F352E3">
        <w:trPr>
          <w:trHeight w:val="280"/>
        </w:trPr>
        <w:tc>
          <w:tcPr>
            <w:tcW w:w="10904" w:type="dxa"/>
          </w:tcPr>
          <w:p w:rsidR="00F352E3" w:rsidRDefault="00F16A5F">
            <w:pPr>
              <w:rPr>
                <w:rFonts w:ascii="Times New Roman" w:eastAsia="Times New Roman" w:hAnsi="Times New Roman" w:cs="Times New Roman"/>
              </w:rPr>
            </w:pPr>
            <w:r>
              <w:rPr>
                <w:rFonts w:ascii="Times New Roman" w:eastAsia="Times New Roman" w:hAnsi="Times New Roman" w:cs="Times New Roman"/>
              </w:rPr>
              <w:t>3.  Construct viable arguments and critiques the reasoning of others.</w:t>
            </w:r>
          </w:p>
        </w:tc>
      </w:tr>
      <w:tr w:rsidR="00F352E3">
        <w:trPr>
          <w:trHeight w:val="280"/>
        </w:trPr>
        <w:tc>
          <w:tcPr>
            <w:tcW w:w="10904" w:type="dxa"/>
          </w:tcPr>
          <w:p w:rsidR="00F352E3" w:rsidRDefault="00F16A5F">
            <w:pPr>
              <w:rPr>
                <w:rFonts w:ascii="Times New Roman" w:eastAsia="Times New Roman" w:hAnsi="Times New Roman" w:cs="Times New Roman"/>
                <w:b/>
              </w:rPr>
            </w:pPr>
            <w:r>
              <w:rPr>
                <w:rFonts w:ascii="Times New Roman" w:eastAsia="Times New Roman" w:hAnsi="Times New Roman" w:cs="Times New Roman"/>
                <w:b/>
              </w:rPr>
              <w:t>4.  Models with mathematics.</w:t>
            </w:r>
          </w:p>
        </w:tc>
      </w:tr>
      <w:tr w:rsidR="00F352E3">
        <w:trPr>
          <w:trHeight w:val="280"/>
        </w:trPr>
        <w:tc>
          <w:tcPr>
            <w:tcW w:w="10904" w:type="dxa"/>
          </w:tcPr>
          <w:p w:rsidR="00F352E3" w:rsidRDefault="00F16A5F">
            <w:pPr>
              <w:rPr>
                <w:rFonts w:ascii="Times New Roman" w:eastAsia="Times New Roman" w:hAnsi="Times New Roman" w:cs="Times New Roman"/>
                <w:b/>
              </w:rPr>
            </w:pPr>
            <w:r>
              <w:rPr>
                <w:rFonts w:ascii="Times New Roman" w:eastAsia="Times New Roman" w:hAnsi="Times New Roman" w:cs="Times New Roman"/>
                <w:b/>
              </w:rPr>
              <w:t>5.  Uses appropriate tools strategically.</w:t>
            </w:r>
          </w:p>
        </w:tc>
      </w:tr>
      <w:tr w:rsidR="00F352E3">
        <w:trPr>
          <w:trHeight w:val="280"/>
        </w:trPr>
        <w:tc>
          <w:tcPr>
            <w:tcW w:w="10904" w:type="dxa"/>
          </w:tcPr>
          <w:p w:rsidR="00F352E3" w:rsidRDefault="00F16A5F">
            <w:pPr>
              <w:rPr>
                <w:rFonts w:ascii="Times New Roman" w:eastAsia="Times New Roman" w:hAnsi="Times New Roman" w:cs="Times New Roman"/>
              </w:rPr>
            </w:pPr>
            <w:r>
              <w:rPr>
                <w:rFonts w:ascii="Times New Roman" w:eastAsia="Times New Roman" w:hAnsi="Times New Roman" w:cs="Times New Roman"/>
              </w:rPr>
              <w:t>6.  Attends to precision.</w:t>
            </w:r>
          </w:p>
        </w:tc>
      </w:tr>
      <w:tr w:rsidR="00F352E3">
        <w:trPr>
          <w:trHeight w:val="280"/>
        </w:trPr>
        <w:tc>
          <w:tcPr>
            <w:tcW w:w="10904" w:type="dxa"/>
          </w:tcPr>
          <w:p w:rsidR="00F352E3" w:rsidRDefault="00F16A5F">
            <w:pPr>
              <w:rPr>
                <w:rFonts w:ascii="Times New Roman" w:eastAsia="Times New Roman" w:hAnsi="Times New Roman" w:cs="Times New Roman"/>
                <w:b/>
              </w:rPr>
            </w:pPr>
            <w:r>
              <w:rPr>
                <w:rFonts w:ascii="Times New Roman" w:eastAsia="Times New Roman" w:hAnsi="Times New Roman" w:cs="Times New Roman"/>
                <w:b/>
              </w:rPr>
              <w:t>7.  Looks for and makes use of structure.</w:t>
            </w:r>
          </w:p>
        </w:tc>
      </w:tr>
      <w:tr w:rsidR="00F352E3">
        <w:trPr>
          <w:trHeight w:val="260"/>
        </w:trPr>
        <w:tc>
          <w:tcPr>
            <w:tcW w:w="10904" w:type="dxa"/>
          </w:tcPr>
          <w:p w:rsidR="00F352E3" w:rsidRDefault="00F16A5F">
            <w:pPr>
              <w:rPr>
                <w:rFonts w:ascii="Times New Roman" w:eastAsia="Times New Roman" w:hAnsi="Times New Roman" w:cs="Times New Roman"/>
              </w:rPr>
            </w:pPr>
            <w:r>
              <w:rPr>
                <w:rFonts w:ascii="Times New Roman" w:eastAsia="Times New Roman" w:hAnsi="Times New Roman" w:cs="Times New Roman"/>
              </w:rPr>
              <w:t>8.  Looks for and expresses regularity in repeated reasoning.</w:t>
            </w:r>
          </w:p>
        </w:tc>
      </w:tr>
    </w:tbl>
    <w:p w:rsidR="00F352E3" w:rsidRDefault="00F352E3">
      <w:pPr>
        <w:rPr>
          <w:rFonts w:ascii="Times New Roman" w:eastAsia="Times New Roman" w:hAnsi="Times New Roman" w:cs="Times New Roman"/>
        </w:rPr>
      </w:pPr>
    </w:p>
    <w:p w:rsidR="00F352E3" w:rsidRDefault="00F16A5F">
      <w:pPr>
        <w:rPr>
          <w:rFonts w:ascii="Times New Roman" w:eastAsia="Times New Roman" w:hAnsi="Times New Roman" w:cs="Times New Roman"/>
        </w:rPr>
      </w:pPr>
      <w:r>
        <w:br w:type="page"/>
      </w:r>
    </w:p>
    <w:p w:rsidR="00A01622" w:rsidRDefault="00A01622">
      <w:pPr>
        <w:rPr>
          <w:rFonts w:ascii="Arial" w:eastAsia="Arial" w:hAnsi="Arial" w:cs="Arial"/>
          <w:color w:val="222222"/>
          <w:sz w:val="28"/>
          <w:szCs w:val="28"/>
          <w:highlight w:val="white"/>
        </w:rPr>
      </w:pPr>
    </w:p>
    <w:p w:rsidR="00F352E3" w:rsidRDefault="00F16A5F">
      <w:pPr>
        <w:rPr>
          <w:rFonts w:ascii="Arial" w:eastAsia="Arial" w:hAnsi="Arial" w:cs="Arial"/>
          <w:color w:val="222222"/>
          <w:sz w:val="28"/>
          <w:szCs w:val="28"/>
          <w:highlight w:val="white"/>
        </w:rPr>
      </w:pPr>
      <w:r>
        <w:rPr>
          <w:rFonts w:ascii="Arial" w:eastAsia="Arial" w:hAnsi="Arial" w:cs="Arial"/>
          <w:color w:val="222222"/>
          <w:sz w:val="28"/>
          <w:szCs w:val="28"/>
          <w:highlight w:val="white"/>
        </w:rPr>
        <w:t>There are 42 wheels in a bicycle shop. The bicycle shop sells bikes and tricycles. How many of each might the shop have? (The shop has at least one of each.)</w:t>
      </w: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352E3">
      <w:pPr>
        <w:rPr>
          <w:rFonts w:ascii="Arial" w:eastAsia="Arial" w:hAnsi="Arial" w:cs="Arial"/>
          <w:color w:val="222222"/>
          <w:sz w:val="28"/>
          <w:szCs w:val="28"/>
          <w:highlight w:val="white"/>
        </w:rPr>
      </w:pPr>
    </w:p>
    <w:p w:rsidR="00F352E3" w:rsidRDefault="00F16A5F">
      <w:pPr>
        <w:rPr>
          <w:rFonts w:ascii="Arial" w:eastAsia="Arial" w:hAnsi="Arial" w:cs="Arial"/>
          <w:color w:val="222222"/>
          <w:sz w:val="28"/>
          <w:szCs w:val="28"/>
        </w:rPr>
      </w:pPr>
      <w:r>
        <w:rPr>
          <w:rFonts w:ascii="Arial" w:eastAsia="Arial" w:hAnsi="Arial" w:cs="Arial"/>
          <w:color w:val="222222"/>
          <w:sz w:val="28"/>
          <w:szCs w:val="28"/>
        </w:rPr>
        <w:t>What could be another solution?</w:t>
      </w:r>
    </w:p>
    <w:p w:rsidR="00F352E3" w:rsidRDefault="00F352E3">
      <w:pPr>
        <w:rPr>
          <w:rFonts w:ascii="Arial" w:eastAsia="Arial" w:hAnsi="Arial" w:cs="Arial"/>
          <w:color w:val="222222"/>
          <w:sz w:val="28"/>
          <w:szCs w:val="28"/>
        </w:rPr>
      </w:pPr>
    </w:p>
    <w:p w:rsidR="00F352E3" w:rsidRDefault="00F352E3">
      <w:pPr>
        <w:rPr>
          <w:rFonts w:ascii="Arial" w:eastAsia="Arial" w:hAnsi="Arial" w:cs="Arial"/>
          <w:color w:val="222222"/>
          <w:sz w:val="28"/>
          <w:szCs w:val="28"/>
        </w:rPr>
      </w:pPr>
    </w:p>
    <w:p w:rsidR="00F352E3" w:rsidRDefault="00F352E3">
      <w:pPr>
        <w:rPr>
          <w:rFonts w:ascii="Arial" w:eastAsia="Arial" w:hAnsi="Arial" w:cs="Arial"/>
          <w:color w:val="222222"/>
          <w:sz w:val="28"/>
          <w:szCs w:val="28"/>
        </w:rPr>
      </w:pPr>
    </w:p>
    <w:p w:rsidR="00F352E3" w:rsidRDefault="00F352E3">
      <w:pPr>
        <w:rPr>
          <w:rFonts w:ascii="Arial" w:eastAsia="Arial" w:hAnsi="Arial" w:cs="Arial"/>
          <w:color w:val="222222"/>
          <w:sz w:val="28"/>
          <w:szCs w:val="28"/>
        </w:rPr>
      </w:pPr>
    </w:p>
    <w:p w:rsidR="00F352E3" w:rsidRDefault="00F352E3">
      <w:pPr>
        <w:rPr>
          <w:rFonts w:ascii="Arial" w:eastAsia="Arial" w:hAnsi="Arial" w:cs="Arial"/>
          <w:color w:val="222222"/>
          <w:sz w:val="28"/>
          <w:szCs w:val="28"/>
        </w:rPr>
      </w:pPr>
    </w:p>
    <w:p w:rsidR="00F352E3" w:rsidRDefault="00F352E3">
      <w:pPr>
        <w:rPr>
          <w:rFonts w:ascii="Arial" w:eastAsia="Arial" w:hAnsi="Arial" w:cs="Arial"/>
          <w:color w:val="222222"/>
          <w:sz w:val="28"/>
          <w:szCs w:val="28"/>
        </w:rPr>
      </w:pPr>
    </w:p>
    <w:p w:rsidR="00F352E3" w:rsidRDefault="00F352E3">
      <w:pPr>
        <w:rPr>
          <w:rFonts w:ascii="Arial" w:eastAsia="Arial" w:hAnsi="Arial" w:cs="Arial"/>
          <w:color w:val="222222"/>
          <w:sz w:val="28"/>
          <w:szCs w:val="28"/>
        </w:rPr>
      </w:pPr>
    </w:p>
    <w:p w:rsidR="00F352E3" w:rsidRDefault="00F352E3">
      <w:pPr>
        <w:rPr>
          <w:rFonts w:ascii="Arial" w:eastAsia="Arial" w:hAnsi="Arial" w:cs="Arial"/>
          <w:color w:val="222222"/>
          <w:sz w:val="28"/>
          <w:szCs w:val="28"/>
        </w:rPr>
      </w:pPr>
    </w:p>
    <w:p w:rsidR="00F352E3" w:rsidRDefault="00F352E3">
      <w:pPr>
        <w:rPr>
          <w:rFonts w:ascii="Arial" w:eastAsia="Arial" w:hAnsi="Arial" w:cs="Arial"/>
          <w:color w:val="222222"/>
          <w:sz w:val="28"/>
          <w:szCs w:val="28"/>
        </w:rPr>
      </w:pPr>
    </w:p>
    <w:p w:rsidR="00F352E3" w:rsidRDefault="00F352E3">
      <w:pPr>
        <w:rPr>
          <w:rFonts w:ascii="Arial" w:eastAsia="Arial" w:hAnsi="Arial" w:cs="Arial"/>
          <w:color w:val="222222"/>
          <w:sz w:val="28"/>
          <w:szCs w:val="28"/>
        </w:rPr>
      </w:pPr>
    </w:p>
    <w:p w:rsidR="00F352E3" w:rsidRDefault="00F16A5F">
      <w:pPr>
        <w:rPr>
          <w:rFonts w:ascii="Arial" w:eastAsia="Arial" w:hAnsi="Arial" w:cs="Arial"/>
          <w:color w:val="222222"/>
          <w:sz w:val="28"/>
          <w:szCs w:val="28"/>
        </w:rPr>
      </w:pPr>
      <w:r>
        <w:rPr>
          <w:rFonts w:ascii="Arial" w:eastAsia="Arial" w:hAnsi="Arial" w:cs="Arial"/>
          <w:color w:val="222222"/>
          <w:sz w:val="28"/>
          <w:szCs w:val="28"/>
        </w:rPr>
        <w:t>Explain how you solved this.</w:t>
      </w:r>
    </w:p>
    <w:p w:rsidR="00F352E3" w:rsidRDefault="00F16A5F">
      <w:pPr>
        <w:rPr>
          <w:rFonts w:ascii="Times New Roman" w:eastAsia="Times New Roman" w:hAnsi="Times New Roman" w:cs="Times New Roman"/>
        </w:rPr>
      </w:pPr>
      <w:r>
        <w:rPr>
          <w:rFonts w:ascii="Arial" w:eastAsia="Arial" w:hAnsi="Arial" w:cs="Arial"/>
          <w:color w:val="222222"/>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2E3" w:rsidRDefault="00F352E3">
      <w:pPr>
        <w:rPr>
          <w:rFonts w:ascii="Times New Roman" w:eastAsia="Times New Roman" w:hAnsi="Times New Roman" w:cs="Times New Roman"/>
        </w:rPr>
      </w:pPr>
    </w:p>
    <w:p w:rsidR="00F352E3" w:rsidRDefault="00F352E3">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sz w:val="32"/>
          <w:szCs w:val="32"/>
        </w:rPr>
      </w:pPr>
    </w:p>
    <w:p w:rsidR="00F352E3" w:rsidRDefault="00F352E3">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sz w:val="32"/>
          <w:szCs w:val="32"/>
        </w:rPr>
      </w:pPr>
    </w:p>
    <w:p w:rsidR="00F352E3" w:rsidRDefault="00F352E3">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sz w:val="32"/>
          <w:szCs w:val="32"/>
        </w:rPr>
      </w:pPr>
    </w:p>
    <w:p w:rsidR="00F352E3" w:rsidRDefault="00F16A5F">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b/>
          <w:sz w:val="32"/>
          <w:szCs w:val="32"/>
        </w:rPr>
        <w:t>Scoring Examples</w:t>
      </w:r>
    </w:p>
    <w:p w:rsidR="00F352E3" w:rsidRDefault="00F352E3">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
    <w:p w:rsidR="00F352E3" w:rsidRDefault="00F16A5F">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b/>
        </w:rPr>
        <w:t>Not Yet:  </w:t>
      </w:r>
      <w:r>
        <w:rPr>
          <w:rFonts w:ascii="Times New Roman" w:eastAsia="Times New Roman" w:hAnsi="Times New Roman" w:cs="Times New Roman"/>
        </w:rPr>
        <w:t xml:space="preserve">This student received a Level 1 because answers are not correct and explanation does not connect to the problem. While the strategy is neat and organized, it does not show understanding of the mathematical concepts that the task demands. The student does show an understanding of the concept that bikes have two wheels and tricycles have three wheels, but misunderstanding is shown when connecting that concept to what the task is asking. </w:t>
      </w:r>
    </w:p>
    <w:p w:rsidR="00F352E3" w:rsidRDefault="00F16A5F">
      <w:pPr>
        <w:widowControl/>
        <w:pBdr>
          <w:top w:val="none" w:sz="0" w:space="0" w:color="000000"/>
          <w:left w:val="none" w:sz="0" w:space="0" w:color="000000"/>
          <w:bottom w:val="none" w:sz="0" w:space="0" w:color="000000"/>
          <w:right w:val="none" w:sz="0" w:space="0" w:color="000000"/>
          <w:between w:val="none" w:sz="0" w:space="0" w:color="000000"/>
        </w:pBdr>
        <w:spacing w:after="24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2676525" cy="158115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676525" cy="1581150"/>
                    </a:xfrm>
                    <a:prstGeom prst="rect">
                      <a:avLst/>
                    </a:prstGeom>
                    <a:ln/>
                  </pic:spPr>
                </pic:pic>
              </a:graphicData>
            </a:graphic>
          </wp:inline>
        </w:drawing>
      </w:r>
      <w:r>
        <w:rPr>
          <w:rFonts w:ascii="Times New Roman" w:eastAsia="Times New Roman" w:hAnsi="Times New Roman" w:cs="Times New Roman"/>
          <w:noProof/>
        </w:rPr>
        <w:drawing>
          <wp:inline distT="114300" distB="114300" distL="114300" distR="114300">
            <wp:extent cx="1619250" cy="153352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619250" cy="1533525"/>
                    </a:xfrm>
                    <a:prstGeom prst="rect">
                      <a:avLst/>
                    </a:prstGeom>
                    <a:ln/>
                  </pic:spPr>
                </pic:pic>
              </a:graphicData>
            </a:graphic>
          </wp:inline>
        </w:drawing>
      </w:r>
    </w:p>
    <w:p w:rsidR="00F352E3" w:rsidRDefault="00F16A5F">
      <w:pPr>
        <w:widowControl/>
        <w:pBdr>
          <w:top w:val="none" w:sz="0" w:space="0" w:color="000000"/>
          <w:left w:val="none" w:sz="0" w:space="0" w:color="000000"/>
          <w:bottom w:val="none" w:sz="0" w:space="0" w:color="000000"/>
          <w:right w:val="none" w:sz="0" w:space="0" w:color="000000"/>
          <w:between w:val="none" w:sz="0" w:space="0" w:color="000000"/>
        </w:pBdr>
        <w:spacing w:after="24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467350" cy="6477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467350" cy="647700"/>
                    </a:xfrm>
                    <a:prstGeom prst="rect">
                      <a:avLst/>
                    </a:prstGeom>
                    <a:ln/>
                  </pic:spPr>
                </pic:pic>
              </a:graphicData>
            </a:graphic>
          </wp:inline>
        </w:drawing>
      </w:r>
      <w:r>
        <w:rPr>
          <w:rFonts w:ascii="Times New Roman" w:eastAsia="Times New Roman" w:hAnsi="Times New Roman" w:cs="Times New Roman"/>
        </w:rPr>
        <w:br/>
      </w:r>
      <w:r>
        <w:rPr>
          <w:rFonts w:ascii="Times New Roman" w:eastAsia="Times New Roman" w:hAnsi="Times New Roman" w:cs="Times New Roman"/>
          <w:b/>
          <w:highlight w:val="white"/>
        </w:rPr>
        <w:t>Progressing:  </w:t>
      </w:r>
      <w:r>
        <w:rPr>
          <w:rFonts w:ascii="Times New Roman" w:eastAsia="Times New Roman" w:hAnsi="Times New Roman" w:cs="Times New Roman"/>
          <w:highlight w:val="white"/>
        </w:rPr>
        <w:t>This work sample demonstrated different strategies, but student did not come up with different solutions.  This student received a Level II (Progressing) because he/she</w:t>
      </w:r>
      <w:r>
        <w:rPr>
          <w:rFonts w:ascii="Times New Roman" w:eastAsia="Times New Roman" w:hAnsi="Times New Roman" w:cs="Times New Roman"/>
        </w:rPr>
        <w:t xml:space="preserve"> was unable to come up with 2 different solutions. The thinking </w:t>
      </w:r>
      <w:proofErr w:type="gramStart"/>
      <w:r>
        <w:rPr>
          <w:rFonts w:ascii="Times New Roman" w:eastAsia="Times New Roman" w:hAnsi="Times New Roman" w:cs="Times New Roman"/>
        </w:rPr>
        <w:t>was  modeled</w:t>
      </w:r>
      <w:proofErr w:type="gramEnd"/>
      <w:r>
        <w:rPr>
          <w:rFonts w:ascii="Times New Roman" w:eastAsia="Times New Roman" w:hAnsi="Times New Roman" w:cs="Times New Roman"/>
        </w:rPr>
        <w:t xml:space="preserve"> in two different ways, however, the explanation does not match the work.</w:t>
      </w:r>
    </w:p>
    <w:p w:rsidR="00F352E3" w:rsidRDefault="00F16A5F">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4000500" cy="3287822"/>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000500" cy="3287822"/>
                    </a:xfrm>
                    <a:prstGeom prst="rect">
                      <a:avLst/>
                    </a:prstGeom>
                    <a:ln/>
                  </pic:spPr>
                </pic:pic>
              </a:graphicData>
            </a:graphic>
          </wp:inline>
        </w:drawing>
      </w:r>
    </w:p>
    <w:p w:rsidR="00F352E3" w:rsidRDefault="00F16A5F">
      <w:pPr>
        <w:widowControl/>
        <w:pBdr>
          <w:top w:val="none" w:sz="0" w:space="0" w:color="000000"/>
          <w:left w:val="none" w:sz="0" w:space="0" w:color="000000"/>
          <w:bottom w:val="none" w:sz="0" w:space="0" w:color="000000"/>
          <w:right w:val="none" w:sz="0" w:space="0" w:color="000000"/>
          <w:between w:val="none" w:sz="0" w:space="0" w:color="000000"/>
        </w:pBdr>
        <w:spacing w:after="240"/>
        <w:rPr>
          <w:rFonts w:ascii="Times New Roman" w:eastAsia="Times New Roman" w:hAnsi="Times New Roman" w:cs="Times New Roman"/>
        </w:rPr>
      </w:pPr>
      <w:r>
        <w:rPr>
          <w:rFonts w:ascii="Times New Roman" w:eastAsia="Times New Roman" w:hAnsi="Times New Roman" w:cs="Times New Roman"/>
          <w:b/>
        </w:rPr>
        <w:lastRenderedPageBreak/>
        <w:t>Meets Expectations:  </w:t>
      </w:r>
      <w:r>
        <w:rPr>
          <w:rFonts w:ascii="Times New Roman" w:eastAsia="Times New Roman" w:hAnsi="Times New Roman" w:cs="Times New Roman"/>
        </w:rPr>
        <w:t xml:space="preserve">This work sample demonstrated different strategies that the student used to </w:t>
      </w:r>
      <w:proofErr w:type="gramStart"/>
      <w:r>
        <w:rPr>
          <w:rFonts w:ascii="Times New Roman" w:eastAsia="Times New Roman" w:hAnsi="Times New Roman" w:cs="Times New Roman"/>
        </w:rPr>
        <w:t>find  solutions</w:t>
      </w:r>
      <w:proofErr w:type="gramEnd"/>
      <w:r>
        <w:rPr>
          <w:rFonts w:ascii="Times New Roman" w:eastAsia="Times New Roman" w:hAnsi="Times New Roman" w:cs="Times New Roman"/>
        </w:rPr>
        <w:t xml:space="preserve">. (Please note: that student was working with 32 wheels, not 42 wheels). The work was clear and the explanation matched the </w:t>
      </w:r>
      <w:proofErr w:type="gramStart"/>
      <w:r>
        <w:rPr>
          <w:rFonts w:ascii="Times New Roman" w:eastAsia="Times New Roman" w:hAnsi="Times New Roman" w:cs="Times New Roman"/>
        </w:rPr>
        <w:t>work  This</w:t>
      </w:r>
      <w:proofErr w:type="gramEnd"/>
      <w:r>
        <w:rPr>
          <w:rFonts w:ascii="Times New Roman" w:eastAsia="Times New Roman" w:hAnsi="Times New Roman" w:cs="Times New Roman"/>
        </w:rPr>
        <w:t xml:space="preserve"> student received a Level III (Meets Expectations) because he/she modeled two correct solutions, used a strategy that was successful in helping find the solution and wrote a clear explanation supporting the work.</w:t>
      </w:r>
    </w:p>
    <w:p w:rsidR="00F352E3" w:rsidRDefault="00F352E3">
      <w:pPr>
        <w:widowControl/>
        <w:pBdr>
          <w:top w:val="none" w:sz="0" w:space="0" w:color="000000"/>
          <w:left w:val="none" w:sz="0" w:space="0" w:color="000000"/>
          <w:bottom w:val="none" w:sz="0" w:space="0" w:color="000000"/>
          <w:right w:val="none" w:sz="0" w:space="0" w:color="000000"/>
          <w:between w:val="none" w:sz="0" w:space="0" w:color="000000"/>
        </w:pBdr>
        <w:spacing w:after="240"/>
        <w:rPr>
          <w:rFonts w:ascii="Times New Roman" w:eastAsia="Times New Roman" w:hAnsi="Times New Roman" w:cs="Times New Roman"/>
        </w:rPr>
      </w:pPr>
    </w:p>
    <w:p w:rsidR="00F352E3" w:rsidRDefault="00F16A5F">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476875" cy="536257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476875" cy="5362575"/>
                    </a:xfrm>
                    <a:prstGeom prst="rect">
                      <a:avLst/>
                    </a:prstGeom>
                    <a:ln/>
                  </pic:spPr>
                </pic:pic>
              </a:graphicData>
            </a:graphic>
          </wp:inline>
        </w:drawing>
      </w:r>
    </w:p>
    <w:p w:rsidR="00F352E3" w:rsidRDefault="00F352E3">
      <w:pPr>
        <w:rPr>
          <w:rFonts w:ascii="Times New Roman" w:eastAsia="Times New Roman" w:hAnsi="Times New Roman" w:cs="Times New Roman"/>
        </w:rPr>
      </w:pPr>
    </w:p>
    <w:sectPr w:rsidR="00F352E3">
      <w:headerReference w:type="default" r:id="rId13"/>
      <w:footerReference w:type="defaul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5F" w:rsidRDefault="00F16A5F">
      <w:r>
        <w:separator/>
      </w:r>
    </w:p>
  </w:endnote>
  <w:endnote w:type="continuationSeparator" w:id="0">
    <w:p w:rsidR="00F16A5F" w:rsidRDefault="00F1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E3" w:rsidRDefault="00F352E3">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rFonts w:ascii="Times New Roman" w:eastAsia="Times New Roman" w:hAnsi="Times New Roman" w:cs="Times New Roman"/>
        <w:sz w:val="20"/>
        <w:szCs w:val="20"/>
      </w:rPr>
    </w:pPr>
  </w:p>
  <w:p w:rsidR="00F352E3" w:rsidRDefault="00F352E3">
    <w:pPr>
      <w:tabs>
        <w:tab w:val="left" w:pos="720"/>
        <w:tab w:val="left" w:pos="1440"/>
        <w:tab w:val="left" w:pos="2160"/>
        <w:tab w:val="left" w:pos="2880"/>
        <w:tab w:val="left" w:pos="3600"/>
        <w:tab w:val="left" w:pos="4320"/>
        <w:tab w:val="left" w:pos="5040"/>
        <w:tab w:val="left" w:pos="5760"/>
        <w:tab w:val="left" w:pos="6480"/>
        <w:tab w:val="left" w:pos="8048"/>
        <w:tab w:val="right" w:pos="10800"/>
      </w:tabs>
      <w:rPr>
        <w:rFonts w:ascii="Times New Roman" w:eastAsia="Times New Roman" w:hAnsi="Times New Roman" w:cs="Times New Roman"/>
        <w:sz w:val="18"/>
        <w:szCs w:val="18"/>
      </w:rPr>
    </w:pPr>
  </w:p>
  <w:p w:rsidR="00F352E3" w:rsidRDefault="00F16A5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480"/>
      <w:rPr>
        <w:rFonts w:ascii="Times New Roman" w:eastAsia="Times New Roman" w:hAnsi="Times New Roman" w:cs="Times New Roman"/>
        <w:sz w:val="18"/>
        <w:szCs w:val="18"/>
      </w:rPr>
    </w:pPr>
    <w:r>
      <w:rPr>
        <w:rFonts w:ascii="Times New Roman" w:eastAsia="Times New Roman" w:hAnsi="Times New Roman" w:cs="Times New Roman"/>
        <w:b/>
        <w:sz w:val="18"/>
        <w:szCs w:val="18"/>
      </w:rPr>
      <w:t>NC DEPARTMENT OF PUBLIC INSTRUCTION</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THIRD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5F" w:rsidRDefault="00F16A5F">
      <w:r>
        <w:separator/>
      </w:r>
    </w:p>
  </w:footnote>
  <w:footnote w:type="continuationSeparator" w:id="0">
    <w:p w:rsidR="00F16A5F" w:rsidRDefault="00F1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E3" w:rsidRDefault="00F352E3">
    <w:pPr>
      <w:spacing w:before="720"/>
      <w:rPr>
        <w:rFonts w:ascii="Times New Roman" w:eastAsia="Times New Roman" w:hAnsi="Times New Roman" w:cs="Times New Roman"/>
        <w:sz w:val="28"/>
        <w:szCs w:val="28"/>
      </w:rPr>
    </w:pPr>
  </w:p>
  <w:p w:rsidR="00F352E3" w:rsidRDefault="00F16A5F">
    <w:pPr>
      <w:jc w:val="center"/>
    </w:pPr>
    <w:r>
      <w:rPr>
        <w:rFonts w:ascii="Times New Roman" w:eastAsia="Times New Roman" w:hAnsi="Times New Roman" w:cs="Times New Roman"/>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0EEA"/>
    <w:multiLevelType w:val="multilevel"/>
    <w:tmpl w:val="CF187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B67718"/>
    <w:multiLevelType w:val="multilevel"/>
    <w:tmpl w:val="2B142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C55166"/>
    <w:multiLevelType w:val="multilevel"/>
    <w:tmpl w:val="E1528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CD5711"/>
    <w:multiLevelType w:val="multilevel"/>
    <w:tmpl w:val="E2B85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316082"/>
    <w:multiLevelType w:val="multilevel"/>
    <w:tmpl w:val="5DD67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CC35B1"/>
    <w:multiLevelType w:val="multilevel"/>
    <w:tmpl w:val="0AB64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52E3"/>
    <w:rsid w:val="007A2551"/>
    <w:rsid w:val="00A01622"/>
    <w:rsid w:val="00F16A5F"/>
    <w:rsid w:val="00F3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622"/>
    <w:rPr>
      <w:rFonts w:ascii="Tahoma" w:hAnsi="Tahoma" w:cs="Tahoma"/>
      <w:sz w:val="16"/>
      <w:szCs w:val="16"/>
    </w:rPr>
  </w:style>
  <w:style w:type="character" w:customStyle="1" w:styleId="BalloonTextChar">
    <w:name w:val="Balloon Text Char"/>
    <w:basedOn w:val="DefaultParagraphFont"/>
    <w:link w:val="BalloonText"/>
    <w:uiPriority w:val="99"/>
    <w:semiHidden/>
    <w:rsid w:val="00A01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622"/>
    <w:rPr>
      <w:rFonts w:ascii="Tahoma" w:hAnsi="Tahoma" w:cs="Tahoma"/>
      <w:sz w:val="16"/>
      <w:szCs w:val="16"/>
    </w:rPr>
  </w:style>
  <w:style w:type="character" w:customStyle="1" w:styleId="BalloonTextChar">
    <w:name w:val="Balloon Text Char"/>
    <w:basedOn w:val="DefaultParagraphFont"/>
    <w:link w:val="BalloonText"/>
    <w:uiPriority w:val="99"/>
    <w:semiHidden/>
    <w:rsid w:val="00A01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2</cp:revision>
  <dcterms:created xsi:type="dcterms:W3CDTF">2018-05-18T22:13:00Z</dcterms:created>
  <dcterms:modified xsi:type="dcterms:W3CDTF">2018-05-18T22:13:00Z</dcterms:modified>
</cp:coreProperties>
</file>