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Look w:val="04A0" w:firstRow="1" w:lastRow="0" w:firstColumn="1" w:lastColumn="0" w:noHBand="0" w:noVBand="1"/>
      </w:tblPr>
      <w:tblGrid>
        <w:gridCol w:w="11016"/>
      </w:tblGrid>
      <w:tr w:rsidR="00520634" w14:paraId="66862E48" w14:textId="77777777" w:rsidTr="007E68BD">
        <w:tc>
          <w:tcPr>
            <w:tcW w:w="10795" w:type="dxa"/>
          </w:tcPr>
          <w:p w14:paraId="4A48D0FC" w14:textId="1306B736" w:rsidR="00520634" w:rsidRPr="00520634" w:rsidRDefault="00520634" w:rsidP="00520634">
            <w:pPr>
              <w:jc w:val="center"/>
              <w:rPr>
                <w:b/>
                <w:sz w:val="32"/>
                <w:szCs w:val="32"/>
              </w:rPr>
            </w:pPr>
            <w:bookmarkStart w:id="0" w:name="_GoBack"/>
            <w:bookmarkEnd w:id="0"/>
            <w:r w:rsidRPr="00520634">
              <w:rPr>
                <w:b/>
                <w:sz w:val="32"/>
                <w:szCs w:val="32"/>
              </w:rPr>
              <w:t>Building Mathematical Mindsets</w:t>
            </w:r>
            <w:r w:rsidR="00532E81">
              <w:rPr>
                <w:b/>
                <w:sz w:val="32"/>
                <w:szCs w:val="32"/>
              </w:rPr>
              <w:t>:  Day 2</w:t>
            </w:r>
            <w:r w:rsidR="0009017E">
              <w:rPr>
                <w:b/>
                <w:sz w:val="32"/>
                <w:szCs w:val="32"/>
              </w:rPr>
              <w:t xml:space="preserve"> </w:t>
            </w:r>
            <w:r>
              <w:rPr>
                <w:b/>
                <w:sz w:val="32"/>
                <w:szCs w:val="32"/>
              </w:rPr>
              <w:t xml:space="preserve">for Grade </w:t>
            </w:r>
            <w:r w:rsidR="00FC674A">
              <w:rPr>
                <w:b/>
                <w:sz w:val="32"/>
                <w:szCs w:val="32"/>
              </w:rPr>
              <w:t>4</w:t>
            </w:r>
          </w:p>
        </w:tc>
      </w:tr>
      <w:tr w:rsidR="007E7CE4" w14:paraId="5BDA3D4A" w14:textId="77777777" w:rsidTr="007E68BD">
        <w:tc>
          <w:tcPr>
            <w:tcW w:w="10795" w:type="dxa"/>
            <w:shd w:val="clear" w:color="auto" w:fill="B4C6E7" w:themeFill="accent1" w:themeFillTint="66"/>
          </w:tcPr>
          <w:p w14:paraId="44AA7F16" w14:textId="77777777" w:rsidR="007E7CE4" w:rsidRPr="00520634" w:rsidRDefault="007E7CE4" w:rsidP="007E7CE4">
            <w:pPr>
              <w:rPr>
                <w:b/>
                <w:color w:val="000000" w:themeColor="text1"/>
                <w:sz w:val="24"/>
                <w:szCs w:val="24"/>
              </w:rPr>
            </w:pPr>
            <w:r>
              <w:rPr>
                <w:b/>
                <w:color w:val="000000" w:themeColor="text1"/>
                <w:sz w:val="24"/>
                <w:szCs w:val="24"/>
              </w:rPr>
              <w:t>Lesson Overview:</w:t>
            </w:r>
          </w:p>
        </w:tc>
      </w:tr>
      <w:tr w:rsidR="007E7CE4" w14:paraId="356CA4FC" w14:textId="77777777" w:rsidTr="007E7CE4">
        <w:tc>
          <w:tcPr>
            <w:tcW w:w="10795" w:type="dxa"/>
            <w:shd w:val="clear" w:color="auto" w:fill="auto"/>
          </w:tcPr>
          <w:p w14:paraId="5E6E38F7" w14:textId="3C162612" w:rsidR="007E7CE4" w:rsidRDefault="007E7CE4" w:rsidP="007E7CE4">
            <w:pPr>
              <w:rPr>
                <w:b/>
                <w:color w:val="000000" w:themeColor="text1"/>
                <w:sz w:val="24"/>
                <w:szCs w:val="24"/>
              </w:rPr>
            </w:pPr>
            <w:r>
              <w:rPr>
                <w:b/>
                <w:color w:val="000000" w:themeColor="text1"/>
                <w:sz w:val="24"/>
                <w:szCs w:val="24"/>
              </w:rPr>
              <w:t>Standards</w:t>
            </w:r>
            <w:r w:rsidR="008578C3">
              <w:rPr>
                <w:b/>
                <w:color w:val="000000" w:themeColor="text1"/>
                <w:sz w:val="24"/>
                <w:szCs w:val="24"/>
              </w:rPr>
              <w:t xml:space="preserve"> for Mathematical Practice</w:t>
            </w:r>
            <w:r>
              <w:rPr>
                <w:b/>
                <w:color w:val="000000" w:themeColor="text1"/>
                <w:sz w:val="24"/>
                <w:szCs w:val="24"/>
              </w:rPr>
              <w:t xml:space="preserve">:  </w:t>
            </w:r>
          </w:p>
          <w:p w14:paraId="458C49F3" w14:textId="3194C3C0" w:rsidR="007E7CE4" w:rsidRDefault="007E7CE4" w:rsidP="0009017E">
            <w:pPr>
              <w:widowControl w:val="0"/>
              <w:ind w:left="360"/>
            </w:pPr>
            <w:r>
              <w:t>4</w:t>
            </w:r>
            <w:r w:rsidR="008578C3">
              <w:t xml:space="preserve">. </w:t>
            </w:r>
            <w:r w:rsidR="0009017E">
              <w:t xml:space="preserve"> Model with mathematics.</w:t>
            </w:r>
          </w:p>
          <w:p w14:paraId="31FDD089" w14:textId="2992C074" w:rsidR="007E7CE4" w:rsidRDefault="007E7CE4" w:rsidP="0009017E">
            <w:pPr>
              <w:widowControl w:val="0"/>
              <w:ind w:left="360"/>
            </w:pPr>
            <w:r>
              <w:t>7</w:t>
            </w:r>
            <w:r w:rsidR="008578C3">
              <w:t xml:space="preserve">. </w:t>
            </w:r>
            <w:r w:rsidR="0009017E">
              <w:t xml:space="preserve"> Look for and make use of structure.</w:t>
            </w:r>
          </w:p>
          <w:p w14:paraId="7135E8C4" w14:textId="0DD9F48A" w:rsidR="007E7CE4" w:rsidRDefault="007E7CE4" w:rsidP="0009017E">
            <w:pPr>
              <w:widowControl w:val="0"/>
              <w:ind w:left="360"/>
            </w:pPr>
            <w:r>
              <w:t>8</w:t>
            </w:r>
            <w:r w:rsidR="008578C3">
              <w:t xml:space="preserve">. </w:t>
            </w:r>
            <w:r w:rsidR="0009017E">
              <w:t xml:space="preserve"> Look for and express regularity in repeated reasoning.</w:t>
            </w:r>
          </w:p>
          <w:p w14:paraId="03AF60B2" w14:textId="77777777" w:rsidR="0009017E" w:rsidRDefault="0009017E" w:rsidP="007E7CE4">
            <w:pPr>
              <w:rPr>
                <w:b/>
                <w:color w:val="000000" w:themeColor="text1"/>
                <w:sz w:val="24"/>
                <w:szCs w:val="24"/>
              </w:rPr>
            </w:pPr>
          </w:p>
          <w:p w14:paraId="3C2F8E9B" w14:textId="77777777" w:rsidR="007E7CE4" w:rsidRDefault="007E7CE4" w:rsidP="007E7CE4">
            <w:pPr>
              <w:rPr>
                <w:b/>
                <w:color w:val="000000" w:themeColor="text1"/>
                <w:sz w:val="24"/>
                <w:szCs w:val="24"/>
              </w:rPr>
            </w:pPr>
            <w:r>
              <w:rPr>
                <w:b/>
                <w:color w:val="000000" w:themeColor="text1"/>
                <w:sz w:val="24"/>
                <w:szCs w:val="24"/>
              </w:rPr>
              <w:t>Mathematical Mindset Goal:</w:t>
            </w:r>
          </w:p>
          <w:p w14:paraId="7D86F86B" w14:textId="77777777" w:rsidR="0009017E" w:rsidRDefault="007E7CE4" w:rsidP="0009017E">
            <w:pPr>
              <w:pStyle w:val="ListParagraph"/>
              <w:widowControl w:val="0"/>
              <w:numPr>
                <w:ilvl w:val="0"/>
                <w:numId w:val="5"/>
              </w:numPr>
            </w:pPr>
            <w:r>
              <w:t xml:space="preserve">Math is about creativity and sense making.  </w:t>
            </w:r>
          </w:p>
          <w:p w14:paraId="077E9D44" w14:textId="3DF51A1B" w:rsidR="007E7CE4" w:rsidRDefault="007E7CE4" w:rsidP="0009017E">
            <w:pPr>
              <w:pStyle w:val="ListParagraph"/>
              <w:widowControl w:val="0"/>
              <w:numPr>
                <w:ilvl w:val="0"/>
                <w:numId w:val="5"/>
              </w:numPr>
            </w:pPr>
            <w:r>
              <w:t>Math is about making connections and communicating.</w:t>
            </w:r>
          </w:p>
          <w:p w14:paraId="7EF75399" w14:textId="77777777" w:rsidR="0009017E" w:rsidRDefault="007E7CE4" w:rsidP="0009017E">
            <w:pPr>
              <w:pStyle w:val="ListParagraph"/>
              <w:widowControl w:val="0"/>
              <w:numPr>
                <w:ilvl w:val="0"/>
                <w:numId w:val="5"/>
              </w:numPr>
            </w:pPr>
            <w:r>
              <w:t xml:space="preserve">Math is about creating ways to solve that others can see, discuss, and critique.  </w:t>
            </w:r>
          </w:p>
          <w:p w14:paraId="1F63DBB9" w14:textId="714F13F5" w:rsidR="007E7CE4" w:rsidRDefault="007E7CE4" w:rsidP="0009017E">
            <w:pPr>
              <w:pStyle w:val="ListParagraph"/>
              <w:widowControl w:val="0"/>
              <w:numPr>
                <w:ilvl w:val="0"/>
                <w:numId w:val="5"/>
              </w:numPr>
            </w:pPr>
            <w:r>
              <w:t xml:space="preserve">Math is about looking for patterns around us and representing our ideas. </w:t>
            </w:r>
          </w:p>
          <w:p w14:paraId="7A1D4A7A" w14:textId="77777777" w:rsidR="0009017E" w:rsidRDefault="0009017E" w:rsidP="007E7CE4">
            <w:pPr>
              <w:rPr>
                <w:b/>
                <w:color w:val="000000" w:themeColor="text1"/>
                <w:sz w:val="24"/>
                <w:szCs w:val="24"/>
              </w:rPr>
            </w:pPr>
          </w:p>
          <w:p w14:paraId="54F10D84" w14:textId="77777777" w:rsidR="007E7CE4" w:rsidRDefault="007E7CE4" w:rsidP="007E7CE4">
            <w:pPr>
              <w:rPr>
                <w:b/>
                <w:color w:val="000000" w:themeColor="text1"/>
                <w:sz w:val="24"/>
                <w:szCs w:val="24"/>
              </w:rPr>
            </w:pPr>
            <w:r>
              <w:rPr>
                <w:b/>
                <w:color w:val="000000" w:themeColor="text1"/>
                <w:sz w:val="24"/>
                <w:szCs w:val="24"/>
              </w:rPr>
              <w:t xml:space="preserve">Materials: </w:t>
            </w:r>
          </w:p>
          <w:p w14:paraId="3EA05B78" w14:textId="4DEEF86B" w:rsidR="00182915" w:rsidRPr="0009017E" w:rsidRDefault="00182915" w:rsidP="0009017E">
            <w:pPr>
              <w:pStyle w:val="ListParagraph"/>
              <w:numPr>
                <w:ilvl w:val="0"/>
                <w:numId w:val="3"/>
              </w:numPr>
              <w:shd w:val="clear" w:color="auto" w:fill="FFFFFF"/>
              <w:ind w:left="251" w:firstLine="109"/>
              <w:rPr>
                <w:rFonts w:ascii="Calibri" w:eastAsia="Times New Roman" w:hAnsi="Calibri" w:cs="Calibri"/>
                <w:color w:val="000000"/>
              </w:rPr>
            </w:pPr>
            <w:r w:rsidRPr="0009017E">
              <w:rPr>
                <w:rFonts w:ascii="Calibri" w:eastAsia="Times New Roman" w:hAnsi="Calibri" w:cs="Calibri"/>
                <w:color w:val="000000"/>
              </w:rPr>
              <w:t>poster of S</w:t>
            </w:r>
            <w:r w:rsidR="00CE3D55" w:rsidRPr="0009017E">
              <w:rPr>
                <w:rFonts w:ascii="Calibri" w:eastAsia="Times New Roman" w:hAnsi="Calibri" w:cs="Calibri"/>
                <w:color w:val="000000"/>
              </w:rPr>
              <w:t xml:space="preserve">tandards for </w:t>
            </w:r>
            <w:r w:rsidRPr="0009017E">
              <w:rPr>
                <w:rFonts w:ascii="Calibri" w:eastAsia="Times New Roman" w:hAnsi="Calibri" w:cs="Calibri"/>
                <w:color w:val="000000"/>
              </w:rPr>
              <w:t>M</w:t>
            </w:r>
            <w:r w:rsidR="00CE3D55" w:rsidRPr="0009017E">
              <w:rPr>
                <w:rFonts w:ascii="Calibri" w:eastAsia="Times New Roman" w:hAnsi="Calibri" w:cs="Calibri"/>
                <w:color w:val="000000"/>
              </w:rPr>
              <w:t xml:space="preserve">athematical </w:t>
            </w:r>
            <w:r w:rsidRPr="0009017E">
              <w:rPr>
                <w:rFonts w:ascii="Calibri" w:eastAsia="Times New Roman" w:hAnsi="Calibri" w:cs="Calibri"/>
                <w:color w:val="000000"/>
              </w:rPr>
              <w:t>P</w:t>
            </w:r>
            <w:r w:rsidR="00CE3D55" w:rsidRPr="0009017E">
              <w:rPr>
                <w:rFonts w:ascii="Calibri" w:eastAsia="Times New Roman" w:hAnsi="Calibri" w:cs="Calibri"/>
                <w:color w:val="000000"/>
              </w:rPr>
              <w:t>ractice</w:t>
            </w:r>
          </w:p>
          <w:p w14:paraId="28E1CE41" w14:textId="65139FCF" w:rsidR="00182915" w:rsidRPr="0009017E" w:rsidRDefault="007E7CE4" w:rsidP="0009017E">
            <w:pPr>
              <w:pStyle w:val="ListParagraph"/>
              <w:numPr>
                <w:ilvl w:val="0"/>
                <w:numId w:val="3"/>
              </w:numPr>
              <w:shd w:val="clear" w:color="auto" w:fill="FFFFFF"/>
              <w:ind w:left="251" w:firstLine="109"/>
              <w:rPr>
                <w:rFonts w:ascii="Calibri" w:eastAsia="Times New Roman" w:hAnsi="Calibri" w:cs="Calibri"/>
                <w:color w:val="000000"/>
              </w:rPr>
            </w:pPr>
            <w:r w:rsidRPr="0009017E">
              <w:rPr>
                <w:rFonts w:ascii="Calibri" w:eastAsia="Times New Roman" w:hAnsi="Calibri" w:cs="Calibri"/>
                <w:color w:val="000000"/>
              </w:rPr>
              <w:t xml:space="preserve">student copies of </w:t>
            </w:r>
            <w:r w:rsidR="00CE3D55" w:rsidRPr="0009017E">
              <w:rPr>
                <w:rFonts w:ascii="Calibri" w:eastAsia="Times New Roman" w:hAnsi="Calibri" w:cs="Calibri"/>
                <w:color w:val="000000"/>
              </w:rPr>
              <w:t>Design Your Half</w:t>
            </w:r>
          </w:p>
          <w:p w14:paraId="79B26E46" w14:textId="0F761A05" w:rsidR="00BB22B3" w:rsidRPr="0009017E" w:rsidRDefault="00CE3D55" w:rsidP="0009017E">
            <w:pPr>
              <w:pStyle w:val="ListParagraph"/>
              <w:numPr>
                <w:ilvl w:val="0"/>
                <w:numId w:val="3"/>
              </w:numPr>
              <w:shd w:val="clear" w:color="auto" w:fill="FFFFFF"/>
              <w:ind w:left="251" w:firstLine="109"/>
              <w:rPr>
                <w:rFonts w:ascii="Calibri" w:eastAsia="Times New Roman" w:hAnsi="Calibri" w:cs="Calibri"/>
                <w:color w:val="000000"/>
              </w:rPr>
            </w:pPr>
            <w:r w:rsidRPr="0009017E">
              <w:rPr>
                <w:rFonts w:ascii="Calibri" w:eastAsia="Times New Roman" w:hAnsi="Calibri" w:cs="Calibri"/>
                <w:color w:val="000000"/>
              </w:rPr>
              <w:t>square tiles</w:t>
            </w:r>
          </w:p>
          <w:p w14:paraId="4D3D6B64" w14:textId="58D2DD8A" w:rsidR="00BB22B3" w:rsidRDefault="005B5E05" w:rsidP="0009017E">
            <w:pPr>
              <w:pStyle w:val="ListParagraph"/>
              <w:numPr>
                <w:ilvl w:val="0"/>
                <w:numId w:val="3"/>
              </w:numPr>
              <w:shd w:val="clear" w:color="auto" w:fill="FFFFFF"/>
              <w:ind w:left="251" w:firstLine="109"/>
              <w:rPr>
                <w:rFonts w:ascii="Calibri" w:eastAsia="Times New Roman" w:hAnsi="Calibri" w:cs="Calibri"/>
                <w:color w:val="000000"/>
              </w:rPr>
            </w:pPr>
            <w:r>
              <w:rPr>
                <w:rFonts w:ascii="Calibri" w:eastAsia="Times New Roman" w:hAnsi="Calibri" w:cs="Calibri"/>
                <w:color w:val="000000"/>
              </w:rPr>
              <w:t>blank</w:t>
            </w:r>
            <w:r w:rsidR="00CE3D55" w:rsidRPr="0009017E">
              <w:rPr>
                <w:rFonts w:ascii="Calibri" w:eastAsia="Times New Roman" w:hAnsi="Calibri" w:cs="Calibri"/>
                <w:color w:val="000000"/>
              </w:rPr>
              <w:t xml:space="preserve"> paper</w:t>
            </w:r>
            <w:r>
              <w:rPr>
                <w:rFonts w:ascii="Calibri" w:eastAsia="Times New Roman" w:hAnsi="Calibri" w:cs="Calibri"/>
                <w:color w:val="000000"/>
              </w:rPr>
              <w:t>/graph paper</w:t>
            </w:r>
          </w:p>
          <w:p w14:paraId="1B9AA282" w14:textId="38A68F9F" w:rsidR="00363381" w:rsidRPr="0009017E" w:rsidRDefault="00363381" w:rsidP="0009017E">
            <w:pPr>
              <w:pStyle w:val="ListParagraph"/>
              <w:numPr>
                <w:ilvl w:val="0"/>
                <w:numId w:val="3"/>
              </w:numPr>
              <w:shd w:val="clear" w:color="auto" w:fill="FFFFFF"/>
              <w:ind w:left="251" w:firstLine="109"/>
              <w:rPr>
                <w:rFonts w:ascii="Calibri" w:eastAsia="Times New Roman" w:hAnsi="Calibri" w:cs="Calibri"/>
                <w:color w:val="000000"/>
              </w:rPr>
            </w:pPr>
            <w:r>
              <w:rPr>
                <w:rFonts w:ascii="Calibri" w:eastAsia="Times New Roman" w:hAnsi="Calibri" w:cs="Calibri"/>
                <w:color w:val="000000"/>
              </w:rPr>
              <w:t xml:space="preserve">coloring materials such as </w:t>
            </w:r>
            <w:r w:rsidR="005B5E05">
              <w:rPr>
                <w:rFonts w:ascii="Calibri" w:eastAsia="Times New Roman" w:hAnsi="Calibri" w:cs="Calibri"/>
                <w:color w:val="000000"/>
              </w:rPr>
              <w:t>crayons, colored pencils, markers</w:t>
            </w:r>
          </w:p>
          <w:p w14:paraId="484DADD3" w14:textId="77777777" w:rsidR="007E7CE4" w:rsidRPr="0009017E" w:rsidRDefault="00BB22B3" w:rsidP="0009017E">
            <w:pPr>
              <w:pStyle w:val="ListParagraph"/>
              <w:numPr>
                <w:ilvl w:val="0"/>
                <w:numId w:val="3"/>
              </w:numPr>
              <w:shd w:val="clear" w:color="auto" w:fill="FFFFFF"/>
              <w:ind w:left="251" w:firstLine="109"/>
              <w:rPr>
                <w:rFonts w:ascii="Calibri" w:eastAsia="Times New Roman" w:hAnsi="Calibri" w:cs="Calibri"/>
                <w:color w:val="000000"/>
              </w:rPr>
            </w:pPr>
            <w:r w:rsidRPr="0009017E">
              <w:rPr>
                <w:rFonts w:ascii="Calibri" w:eastAsia="Times New Roman" w:hAnsi="Calibri" w:cs="Calibri"/>
                <w:color w:val="000000"/>
              </w:rPr>
              <w:t>math journals</w:t>
            </w:r>
          </w:p>
          <w:p w14:paraId="50BF24E7" w14:textId="77777777" w:rsidR="0009017E" w:rsidRDefault="0009017E" w:rsidP="007E7CE4">
            <w:pPr>
              <w:rPr>
                <w:rFonts w:ascii="Calibri" w:hAnsi="Calibri" w:cs="Calibri"/>
                <w:b/>
                <w:color w:val="000000"/>
                <w:shd w:val="clear" w:color="auto" w:fill="FFFFFF"/>
              </w:rPr>
            </w:pPr>
          </w:p>
          <w:p w14:paraId="671250F7" w14:textId="77777777" w:rsidR="007E7CE4" w:rsidRDefault="007E7CE4" w:rsidP="007E7CE4">
            <w:pPr>
              <w:rPr>
                <w:rFonts w:ascii="Calibri" w:hAnsi="Calibri" w:cs="Calibri"/>
                <w:color w:val="000000"/>
                <w:shd w:val="clear" w:color="auto" w:fill="FFFFFF"/>
              </w:rPr>
            </w:pPr>
            <w:r w:rsidRPr="005B4732">
              <w:rPr>
                <w:rFonts w:ascii="Calibri" w:hAnsi="Calibri" w:cs="Calibri"/>
                <w:b/>
                <w:color w:val="000000"/>
                <w:shd w:val="clear" w:color="auto" w:fill="FFFFFF"/>
              </w:rPr>
              <w:t>Video</w:t>
            </w:r>
            <w:r>
              <w:rPr>
                <w:rFonts w:ascii="Calibri" w:hAnsi="Calibri" w:cs="Calibri"/>
                <w:color w:val="000000"/>
                <w:shd w:val="clear" w:color="auto" w:fill="FFFFFF"/>
              </w:rPr>
              <w:t>:</w:t>
            </w:r>
          </w:p>
          <w:p w14:paraId="44B9015A" w14:textId="667D7017" w:rsidR="007E7CE4" w:rsidRDefault="00E11DD6" w:rsidP="00E11DD6">
            <w:pPr>
              <w:pStyle w:val="ListParagraph"/>
              <w:numPr>
                <w:ilvl w:val="0"/>
                <w:numId w:val="6"/>
              </w:numPr>
            </w:pPr>
            <w:r>
              <w:t>Solving the Math Problem</w:t>
            </w:r>
            <w:r w:rsidR="0009017E">
              <w:t>:</w:t>
            </w:r>
            <w:r>
              <w:t xml:space="preserve"> </w:t>
            </w:r>
            <w:r w:rsidR="0009017E">
              <w:t xml:space="preserve"> </w:t>
            </w:r>
            <w:r w:rsidR="00182915">
              <w:t xml:space="preserve"> </w:t>
            </w:r>
            <w:hyperlink r:id="rId8" w:history="1">
              <w:r w:rsidRPr="0048669E">
                <w:rPr>
                  <w:rStyle w:val="Hyperlink"/>
                </w:rPr>
                <w:t>https://www.youcubed.org/resources/solving-math-problem/</w:t>
              </w:r>
            </w:hyperlink>
            <w:r>
              <w:t xml:space="preserve"> (2:56</w:t>
            </w:r>
            <w:r w:rsidR="00182915">
              <w:t>)</w:t>
            </w:r>
          </w:p>
          <w:p w14:paraId="0875A993" w14:textId="0CB04159" w:rsidR="00182915" w:rsidRDefault="00182915" w:rsidP="0009017E">
            <w:pPr>
              <w:pStyle w:val="ListParagraph"/>
              <w:numPr>
                <w:ilvl w:val="0"/>
                <w:numId w:val="6"/>
              </w:numPr>
            </w:pPr>
            <w:r>
              <w:t>Fibonacci</w:t>
            </w:r>
            <w:r w:rsidR="0009017E">
              <w:t xml:space="preserve">: </w:t>
            </w:r>
            <w:r>
              <w:t xml:space="preserve"> </w:t>
            </w:r>
            <w:hyperlink r:id="rId9" w:history="1">
              <w:r w:rsidRPr="006E38FB">
                <w:rPr>
                  <w:rStyle w:val="Hyperlink"/>
                </w:rPr>
                <w:t>https://www.youtube.com/watch?v=P0tLbl5LrJ8</w:t>
              </w:r>
            </w:hyperlink>
            <w:r>
              <w:t xml:space="preserve"> (3:43)</w:t>
            </w:r>
          </w:p>
          <w:p w14:paraId="24F711A5" w14:textId="60C7A276" w:rsidR="00BB22B3" w:rsidRPr="00BB22B3" w:rsidRDefault="00182915" w:rsidP="0009017E">
            <w:pPr>
              <w:pStyle w:val="ListParagraph"/>
              <w:numPr>
                <w:ilvl w:val="0"/>
                <w:numId w:val="6"/>
              </w:numPr>
            </w:pPr>
            <w:r>
              <w:t>Dance of Venus and Earth around the Sun</w:t>
            </w:r>
            <w:r w:rsidR="0009017E">
              <w:t xml:space="preserve">: </w:t>
            </w:r>
            <w:r>
              <w:t xml:space="preserve"> </w:t>
            </w:r>
            <w:r w:rsidR="0064141C" w:rsidRPr="0064141C">
              <w:rPr>
                <w:rStyle w:val="Hyperlink"/>
              </w:rPr>
              <w:t>https://youtu.be/tTYGLoVb5xA</w:t>
            </w:r>
            <w:r w:rsidRPr="0009017E">
              <w:rPr>
                <w:rStyle w:val="Hyperlink"/>
                <w:u w:val="none"/>
              </w:rPr>
              <w:t xml:space="preserve"> </w:t>
            </w:r>
            <w:r w:rsidRPr="0009017E">
              <w:rPr>
                <w:rStyle w:val="Hyperlink"/>
                <w:color w:val="auto"/>
                <w:u w:val="none"/>
              </w:rPr>
              <w:t>(0:</w:t>
            </w:r>
            <w:r w:rsidR="0064141C" w:rsidRPr="0009017E">
              <w:rPr>
                <w:rStyle w:val="Hyperlink"/>
                <w:color w:val="auto"/>
                <w:u w:val="none"/>
              </w:rPr>
              <w:t>27</w:t>
            </w:r>
            <w:r w:rsidRPr="0009017E">
              <w:rPr>
                <w:rStyle w:val="Hyperlink"/>
                <w:color w:val="auto"/>
                <w:u w:val="none"/>
              </w:rPr>
              <w:t>)</w:t>
            </w:r>
          </w:p>
        </w:tc>
      </w:tr>
      <w:tr w:rsidR="00520634" w14:paraId="7FB81C77" w14:textId="77777777" w:rsidTr="007E68BD">
        <w:tc>
          <w:tcPr>
            <w:tcW w:w="10795" w:type="dxa"/>
            <w:shd w:val="clear" w:color="auto" w:fill="B4C6E7" w:themeFill="accent1" w:themeFillTint="66"/>
          </w:tcPr>
          <w:p w14:paraId="24021A4F" w14:textId="77777777" w:rsidR="00520634" w:rsidRPr="00520634" w:rsidRDefault="00520634">
            <w:pPr>
              <w:rPr>
                <w:b/>
                <w:color w:val="000000" w:themeColor="text1"/>
                <w:sz w:val="24"/>
                <w:szCs w:val="24"/>
              </w:rPr>
            </w:pPr>
            <w:r w:rsidRPr="00520634">
              <w:rPr>
                <w:b/>
                <w:color w:val="000000" w:themeColor="text1"/>
                <w:sz w:val="24"/>
                <w:szCs w:val="24"/>
              </w:rPr>
              <w:t>Before:</w:t>
            </w:r>
            <w:r>
              <w:rPr>
                <w:b/>
                <w:color w:val="000000" w:themeColor="text1"/>
                <w:sz w:val="24"/>
                <w:szCs w:val="24"/>
              </w:rPr>
              <w:t xml:space="preserve">                                                                                                                    15 minutes</w:t>
            </w:r>
          </w:p>
        </w:tc>
      </w:tr>
      <w:tr w:rsidR="00532E81" w14:paraId="7BD0D324" w14:textId="77777777" w:rsidTr="007E68BD">
        <w:trPr>
          <w:trHeight w:val="899"/>
        </w:trPr>
        <w:tc>
          <w:tcPr>
            <w:tcW w:w="10795" w:type="dxa"/>
          </w:tcPr>
          <w:p w14:paraId="75AC0316" w14:textId="5833F018" w:rsidR="0009017E" w:rsidRDefault="0009017E" w:rsidP="0009017E">
            <w:pPr>
              <w:rPr>
                <w:b/>
              </w:rPr>
            </w:pPr>
            <w:r w:rsidRPr="0009017E">
              <w:rPr>
                <w:b/>
              </w:rPr>
              <w:t>1.</w:t>
            </w:r>
            <w:r>
              <w:rPr>
                <w:b/>
              </w:rPr>
              <w:t xml:space="preserve">  Introduction </w:t>
            </w:r>
          </w:p>
          <w:p w14:paraId="1A0A4DBA" w14:textId="77777777" w:rsidR="0009017E" w:rsidRDefault="007E41AA" w:rsidP="0009017E">
            <w:r>
              <w:t xml:space="preserve">Yesterday, we talked about </w:t>
            </w:r>
            <w:r w:rsidR="00963597">
              <w:t xml:space="preserve">the difference between having a fixed mindset and a growth mindset. </w:t>
            </w:r>
            <w:r w:rsidR="0009017E">
              <w:t xml:space="preserve"> </w:t>
            </w:r>
            <w:r w:rsidR="00963597">
              <w:t xml:space="preserve"> What do you remember about the difference between the two mindsets?  </w:t>
            </w:r>
            <w:r w:rsidR="0009017E">
              <w:t xml:space="preserve"> </w:t>
            </w:r>
            <w:r w:rsidR="00963597">
              <w:t xml:space="preserve">We are going to watch a video clip that helps us remember some of the important things we discussed yesterday.  As you watch, I also want you to ask yourselves what math is all about.  After the clip, we will talk about what mathematics really is.  </w:t>
            </w:r>
          </w:p>
          <w:p w14:paraId="3AAFCFC0" w14:textId="3AEA193F" w:rsidR="00E11DD6" w:rsidRDefault="00963597" w:rsidP="00532E81">
            <w:r>
              <w:t xml:space="preserve">Video Clip:  </w:t>
            </w:r>
            <w:hyperlink r:id="rId10" w:history="1">
              <w:r w:rsidR="00E11DD6" w:rsidRPr="0048669E">
                <w:rPr>
                  <w:rStyle w:val="Hyperlink"/>
                </w:rPr>
                <w:t>https://www.youcubed.org/resources/solving-math-problem/</w:t>
              </w:r>
            </w:hyperlink>
          </w:p>
          <w:p w14:paraId="145D37BF" w14:textId="05C1D271" w:rsidR="00963597" w:rsidRDefault="00963597" w:rsidP="00532E81">
            <w:r>
              <w:t xml:space="preserve">After the video clip, </w:t>
            </w:r>
            <w:r w:rsidRPr="008578C3">
              <w:rPr>
                <w:b/>
              </w:rPr>
              <w:t>ask</w:t>
            </w:r>
            <w:r>
              <w:t xml:space="preserve">:  What did you learn about what math really is when you watched this video clip?  </w:t>
            </w:r>
          </w:p>
          <w:p w14:paraId="57304C5D" w14:textId="77777777" w:rsidR="00963597" w:rsidRPr="00BB22B3" w:rsidRDefault="00963597" w:rsidP="00532E81">
            <w:pPr>
              <w:rPr>
                <w:sz w:val="16"/>
                <w:szCs w:val="16"/>
              </w:rPr>
            </w:pPr>
          </w:p>
          <w:p w14:paraId="72EE6B8A" w14:textId="39759582" w:rsidR="00963597" w:rsidRPr="008578C3" w:rsidRDefault="0009017E" w:rsidP="00532E81">
            <w:pPr>
              <w:rPr>
                <w:b/>
              </w:rPr>
            </w:pPr>
            <w:r>
              <w:rPr>
                <w:b/>
              </w:rPr>
              <w:t>Video Summary</w:t>
            </w:r>
            <w:r w:rsidR="00963597" w:rsidRPr="008578C3">
              <w:rPr>
                <w:b/>
              </w:rPr>
              <w:t>:</w:t>
            </w:r>
          </w:p>
          <w:p w14:paraId="3FA09295" w14:textId="77777777" w:rsidR="00532E81" w:rsidRDefault="00532E81" w:rsidP="00532E81">
            <w:r>
              <w:t xml:space="preserve">Math is about creativity and sense making.  Math is about </w:t>
            </w:r>
            <w:r w:rsidR="00963597">
              <w:t xml:space="preserve">making </w:t>
            </w:r>
            <w:r>
              <w:t>connections and communicating.</w:t>
            </w:r>
          </w:p>
          <w:p w14:paraId="0E2424F1" w14:textId="77777777" w:rsidR="00532E81" w:rsidRDefault="00532E81" w:rsidP="00532E81">
            <w:r>
              <w:t xml:space="preserve">Math </w:t>
            </w:r>
            <w:r w:rsidR="00963597">
              <w:t>is about creating ways to solve</w:t>
            </w:r>
            <w:r>
              <w:t xml:space="preserve"> that others can see, discuss, and critique</w:t>
            </w:r>
            <w:r w:rsidR="00963597">
              <w:t xml:space="preserve">.  Math is about looking for patterns around us and representing our ideas.   We can use tools like snap cubes or square tiles, pictures, or other visual representations to show our thinking.  We can use colors, labels, and numbers to communicate what we notice.   </w:t>
            </w:r>
          </w:p>
          <w:p w14:paraId="1BA9D79E" w14:textId="77777777" w:rsidR="00963597" w:rsidRDefault="00963597" w:rsidP="00532E81">
            <w:pPr>
              <w:rPr>
                <w:sz w:val="16"/>
                <w:szCs w:val="16"/>
              </w:rPr>
            </w:pPr>
          </w:p>
          <w:p w14:paraId="6EF57C0F" w14:textId="5AA53180" w:rsidR="0009017E" w:rsidRPr="0009017E" w:rsidRDefault="0009017E" w:rsidP="00532E81">
            <w:pPr>
              <w:rPr>
                <w:b/>
                <w:szCs w:val="16"/>
              </w:rPr>
            </w:pPr>
            <w:r w:rsidRPr="0009017E">
              <w:rPr>
                <w:b/>
                <w:szCs w:val="16"/>
              </w:rPr>
              <w:t>2.  Mathematical Practices</w:t>
            </w:r>
          </w:p>
          <w:p w14:paraId="16A96693" w14:textId="61702A57" w:rsidR="00532E81" w:rsidRPr="00126F85" w:rsidRDefault="00963597" w:rsidP="00CE3239">
            <w:r>
              <w:t>When we represent the mathematics we see around us with symbols and numbers, we are modelin</w:t>
            </w:r>
            <w:r w:rsidR="005C31DB">
              <w:t>g the real-world with mathematics</w:t>
            </w:r>
            <w:r w:rsidR="008578C3">
              <w:t xml:space="preserve"> (</w:t>
            </w:r>
            <w:r w:rsidR="007E68BD">
              <w:t>MP4)</w:t>
            </w:r>
            <w:r w:rsidR="005C31DB">
              <w:t xml:space="preserve">.  </w:t>
            </w:r>
            <w:r w:rsidR="0009017E">
              <w:t xml:space="preserve"> </w:t>
            </w:r>
            <w:r w:rsidR="005C31DB">
              <w:t>That is another habit of good mathematicians that we can find our Standards for Mathematical Practice poster.</w:t>
            </w:r>
            <w:r w:rsidR="007E68BD">
              <w:t xml:space="preserve"> </w:t>
            </w:r>
          </w:p>
        </w:tc>
      </w:tr>
      <w:tr w:rsidR="00532E81" w14:paraId="799E0DA0" w14:textId="77777777" w:rsidTr="007E68BD">
        <w:trPr>
          <w:trHeight w:val="368"/>
        </w:trPr>
        <w:tc>
          <w:tcPr>
            <w:tcW w:w="10795" w:type="dxa"/>
            <w:shd w:val="clear" w:color="auto" w:fill="B4C6E7" w:themeFill="accent1" w:themeFillTint="66"/>
          </w:tcPr>
          <w:p w14:paraId="1540FFB2" w14:textId="77777777" w:rsidR="00532E81" w:rsidRPr="00532E81" w:rsidRDefault="00532E81" w:rsidP="00532E81">
            <w:pPr>
              <w:rPr>
                <w:b/>
                <w:sz w:val="24"/>
                <w:szCs w:val="24"/>
              </w:rPr>
            </w:pPr>
            <w:r w:rsidRPr="00532E81">
              <w:rPr>
                <w:b/>
                <w:sz w:val="24"/>
                <w:szCs w:val="24"/>
              </w:rPr>
              <w:t>During:</w:t>
            </w:r>
            <w:r>
              <w:rPr>
                <w:b/>
                <w:sz w:val="24"/>
                <w:szCs w:val="24"/>
              </w:rPr>
              <w:t xml:space="preserve">                                                                                                                     25 minutes</w:t>
            </w:r>
          </w:p>
        </w:tc>
      </w:tr>
      <w:tr w:rsidR="00532E81" w14:paraId="3D25076F" w14:textId="77777777" w:rsidTr="00BB22B3">
        <w:trPr>
          <w:trHeight w:val="431"/>
        </w:trPr>
        <w:tc>
          <w:tcPr>
            <w:tcW w:w="10795" w:type="dxa"/>
          </w:tcPr>
          <w:p w14:paraId="6DD1F842" w14:textId="77777777" w:rsidR="00816847" w:rsidRPr="0009017E" w:rsidRDefault="00816847" w:rsidP="00816847">
            <w:pPr>
              <w:rPr>
                <w:b/>
                <w:szCs w:val="16"/>
              </w:rPr>
            </w:pPr>
            <w:r w:rsidRPr="0009017E">
              <w:rPr>
                <w:b/>
                <w:szCs w:val="16"/>
              </w:rPr>
              <w:t xml:space="preserve">3.  Math Activity </w:t>
            </w:r>
          </w:p>
          <w:p w14:paraId="2B2DE1E1" w14:textId="77777777" w:rsidR="00816847" w:rsidRPr="0055460D" w:rsidRDefault="00816847" w:rsidP="00816847">
            <w:r>
              <w:t xml:space="preserve">Today we are going to use mathematical creativity as we think about ways to represent one half.   Ask students to </w:t>
            </w:r>
            <w:r w:rsidRPr="0055460D">
              <w:t>consider the following questions:</w:t>
            </w:r>
          </w:p>
          <w:p w14:paraId="1A3F4FC7" w14:textId="77777777" w:rsidR="00816847" w:rsidRPr="0055460D" w:rsidRDefault="00816847" w:rsidP="00816847">
            <w:pPr>
              <w:pStyle w:val="ListParagraph"/>
              <w:numPr>
                <w:ilvl w:val="0"/>
                <w:numId w:val="4"/>
              </w:numPr>
            </w:pPr>
            <w:r w:rsidRPr="0055460D">
              <w:t>How do you know when something is split in half?</w:t>
            </w:r>
          </w:p>
          <w:p w14:paraId="09E4535F" w14:textId="77777777" w:rsidR="00816847" w:rsidRDefault="00816847" w:rsidP="00816847">
            <w:pPr>
              <w:pStyle w:val="ListParagraph"/>
              <w:numPr>
                <w:ilvl w:val="0"/>
                <w:numId w:val="4"/>
              </w:numPr>
            </w:pPr>
            <w:r w:rsidRPr="0055460D">
              <w:t>What does it mean to have half of something?</w:t>
            </w:r>
          </w:p>
          <w:p w14:paraId="652F9773" w14:textId="77777777" w:rsidR="00816847" w:rsidRDefault="00816847" w:rsidP="00532E81"/>
          <w:p w14:paraId="2AA89286" w14:textId="77777777" w:rsidR="00816847" w:rsidRDefault="00816847" w:rsidP="00816847">
            <w:r>
              <w:lastRenderedPageBreak/>
              <w:t>Show images from YouCubed Halving Handout shown below (</w:t>
            </w:r>
            <w:hyperlink r:id="rId11" w:history="1">
              <w:r w:rsidRPr="00191443">
                <w:rPr>
                  <w:rStyle w:val="Hyperlink"/>
                </w:rPr>
                <w:t>https://bhi61nm2cr3mkdgk1dtaov18-wpengine.netdna-ssl.com/wp-content/uploads/2017/07/3-5-WIM-3-Halving.pdf</w:t>
              </w:r>
            </w:hyperlink>
            <w:r>
              <w:t>):</w:t>
            </w:r>
          </w:p>
          <w:p w14:paraId="1F4691A4" w14:textId="714DFFD1" w:rsidR="00816847" w:rsidRDefault="00816847" w:rsidP="00816847">
            <w:r>
              <w:rPr>
                <w:noProof/>
              </w:rPr>
              <w:drawing>
                <wp:inline distT="0" distB="0" distL="0" distR="0" wp14:anchorId="585BDA74" wp14:editId="56D872C6">
                  <wp:extent cx="6858000" cy="2506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506345"/>
                          </a:xfrm>
                          <a:prstGeom prst="rect">
                            <a:avLst/>
                          </a:prstGeom>
                        </pic:spPr>
                      </pic:pic>
                    </a:graphicData>
                  </a:graphic>
                </wp:inline>
              </w:drawing>
            </w:r>
          </w:p>
          <w:p w14:paraId="27152EAA" w14:textId="77777777" w:rsidR="00816847" w:rsidRPr="0055460D" w:rsidRDefault="00816847" w:rsidP="00816847">
            <w:r>
              <w:t>Say:  Each of these images is split in half.  How can you check that each is correct?  How could you convince someone that each is split in half?  What does it mean to split a square in half?  What needs to be true in order for it to be half?</w:t>
            </w:r>
          </w:p>
          <w:p w14:paraId="72ABE82D" w14:textId="77777777" w:rsidR="00816847" w:rsidRPr="00BB22B3" w:rsidRDefault="00816847" w:rsidP="00816847">
            <w:pPr>
              <w:rPr>
                <w:sz w:val="16"/>
                <w:szCs w:val="16"/>
              </w:rPr>
            </w:pPr>
          </w:p>
          <w:p w14:paraId="6D2E776D" w14:textId="28854451" w:rsidR="00816847" w:rsidRDefault="00816847" w:rsidP="00816847">
            <w:r>
              <w:t>Today, you are going to use mathematical creativity to split another square in half.  You will make your own design that splits your square in half.  You can choose your tools.  You may use square tiles, graph paper or blank paper squares to design your halves</w:t>
            </w:r>
            <w:r w:rsidR="00363381">
              <w:t>.  You can choose your color o</w:t>
            </w:r>
            <w:r>
              <w:t>r use two colors to show halves (SMP5).   Once your design is planned, you can use the blank square or the partitioned square for your design on the handout.</w:t>
            </w:r>
          </w:p>
          <w:p w14:paraId="559480FB" w14:textId="4245D31E" w:rsidR="00CE3239" w:rsidRDefault="00816847" w:rsidP="00532E81">
            <w:r>
              <w:t>Allow students time to</w:t>
            </w:r>
            <w:r w:rsidR="008843ED">
              <w:t xml:space="preserve"> </w:t>
            </w:r>
            <w:r w:rsidR="002D782A">
              <w:t>design half of square.</w:t>
            </w:r>
          </w:p>
        </w:tc>
      </w:tr>
      <w:tr w:rsidR="00520634" w14:paraId="63F084A3" w14:textId="77777777" w:rsidTr="007E68BD">
        <w:tc>
          <w:tcPr>
            <w:tcW w:w="10795" w:type="dxa"/>
            <w:shd w:val="clear" w:color="auto" w:fill="B4C6E7" w:themeFill="accent1" w:themeFillTint="66"/>
          </w:tcPr>
          <w:p w14:paraId="509AF687" w14:textId="77777777" w:rsidR="00520634" w:rsidRPr="00520634" w:rsidRDefault="00520634">
            <w:pPr>
              <w:rPr>
                <w:b/>
                <w:sz w:val="24"/>
                <w:szCs w:val="24"/>
              </w:rPr>
            </w:pPr>
            <w:r w:rsidRPr="00520634">
              <w:rPr>
                <w:b/>
                <w:sz w:val="24"/>
                <w:szCs w:val="24"/>
              </w:rPr>
              <w:lastRenderedPageBreak/>
              <w:t>After:</w:t>
            </w:r>
            <w:r>
              <w:rPr>
                <w:b/>
                <w:sz w:val="24"/>
                <w:szCs w:val="24"/>
              </w:rPr>
              <w:t xml:space="preserve">                                                                                                                       20 minutes</w:t>
            </w:r>
          </w:p>
        </w:tc>
      </w:tr>
      <w:tr w:rsidR="00520634" w14:paraId="75A73F8C" w14:textId="77777777" w:rsidTr="007E68BD">
        <w:tc>
          <w:tcPr>
            <w:tcW w:w="10795" w:type="dxa"/>
          </w:tcPr>
          <w:p w14:paraId="2C89CB21" w14:textId="3AA431E8" w:rsidR="005B5E05" w:rsidRPr="005B5E05" w:rsidRDefault="005B5E05" w:rsidP="00532E81">
            <w:pPr>
              <w:rPr>
                <w:b/>
              </w:rPr>
            </w:pPr>
            <w:r w:rsidRPr="005B5E05">
              <w:rPr>
                <w:b/>
              </w:rPr>
              <w:t xml:space="preserve">4. </w:t>
            </w:r>
            <w:r>
              <w:rPr>
                <w:b/>
              </w:rPr>
              <w:t xml:space="preserve"> </w:t>
            </w:r>
            <w:r w:rsidRPr="005B5E05">
              <w:rPr>
                <w:b/>
              </w:rPr>
              <w:t>Discussion</w:t>
            </w:r>
          </w:p>
          <w:p w14:paraId="1D1D5B20" w14:textId="5604B728" w:rsidR="00532E81" w:rsidRDefault="00A41B56" w:rsidP="00532E81">
            <w:r>
              <w:t xml:space="preserve">Ask students to share some of the things that they noticed as they worked.  </w:t>
            </w:r>
            <w:r w:rsidR="00A9366A">
              <w:t xml:space="preserve">Ask students how they know that half of their square is one color? </w:t>
            </w:r>
            <w:r w:rsidR="005B5E05">
              <w:t xml:space="preserve"> </w:t>
            </w:r>
            <w:r w:rsidR="00A9366A">
              <w:t>Ask how they could prove it (</w:t>
            </w:r>
            <w:r w:rsidR="00090BBE">
              <w:t>i.e.</w:t>
            </w:r>
            <w:r w:rsidR="00A9366A">
              <w:t xml:space="preserve"> possible, cutting half out and laying it over the top of the other half or counting the squares or triangles if the lined version was used).</w:t>
            </w:r>
            <w:r>
              <w:t xml:space="preserve"> </w:t>
            </w:r>
            <w:r w:rsidR="005B5E05">
              <w:t xml:space="preserve"> </w:t>
            </w:r>
            <w:r>
              <w:t xml:space="preserve">Highlight that students </w:t>
            </w:r>
            <w:r w:rsidR="002D782A">
              <w:t>thought about half</w:t>
            </w:r>
            <w:r>
              <w:t xml:space="preserve"> in </w:t>
            </w:r>
            <w:r w:rsidR="002D782A">
              <w:t xml:space="preserve">many </w:t>
            </w:r>
            <w:r>
              <w:t>different ways, but many times there is more than one right way to find a solution.  Highlight that sometimes there are interesting patterns</w:t>
            </w:r>
            <w:r w:rsidR="002D782A">
              <w:t xml:space="preserve"> or structures</w:t>
            </w:r>
            <w:r>
              <w:t xml:space="preserve"> that we don’t notice at first</w:t>
            </w:r>
            <w:r w:rsidR="002D782A">
              <w:t>, but as we work and think about mathematics we notice those patterns and structures.  Today, many of you used a pattern or structure to help design half (</w:t>
            </w:r>
            <w:r w:rsidR="00090BBE">
              <w:t>i.e.</w:t>
            </w:r>
            <w:r w:rsidR="002D782A">
              <w:t xml:space="preserve"> You may have noticed that for every square you colored, another had to be blank or the other color).  You may have also noticed that since there are 64 squares (or </w:t>
            </w:r>
            <w:r w:rsidR="00A9366A">
              <w:t>256</w:t>
            </w:r>
            <w:r w:rsidR="002D782A">
              <w:t xml:space="preserve"> triangles) that 32 squares would be half (or </w:t>
            </w:r>
            <w:r w:rsidR="00A9366A">
              <w:t>128</w:t>
            </w:r>
            <w:r w:rsidR="002D782A">
              <w:t xml:space="preserve"> triangles).</w:t>
            </w:r>
            <w:r>
              <w:t xml:space="preserve"> </w:t>
            </w:r>
          </w:p>
          <w:p w14:paraId="0A3DA269" w14:textId="77777777" w:rsidR="00A41B56" w:rsidRPr="00BB22B3" w:rsidRDefault="00A41B56" w:rsidP="00532E81">
            <w:pPr>
              <w:rPr>
                <w:sz w:val="16"/>
                <w:szCs w:val="16"/>
              </w:rPr>
            </w:pPr>
          </w:p>
          <w:p w14:paraId="798C4A11" w14:textId="017EE4D3" w:rsidR="00A41B56" w:rsidRDefault="00A41B56" w:rsidP="00532E81">
            <w:r>
              <w:t>Tell students that when they notice patterns or structures that they are showing another go</w:t>
            </w:r>
            <w:r w:rsidR="008578C3">
              <w:t>od practice of mathematicians (</w:t>
            </w:r>
            <w:r>
              <w:t xml:space="preserve">MP7) and when they make statements about what they notice and think is true in math that they are showing yet another practice of good mathematicians (MP8).  </w:t>
            </w:r>
            <w:r w:rsidR="005B5E05">
              <w:t xml:space="preserve"> Refer to the poster or display of the Mathematical Practices.</w:t>
            </w:r>
          </w:p>
          <w:p w14:paraId="492EE6E3" w14:textId="275C723A" w:rsidR="00A9366A" w:rsidRPr="005B5E05" w:rsidRDefault="00A9366A" w:rsidP="00532E81">
            <w:pPr>
              <w:rPr>
                <w:sz w:val="16"/>
              </w:rPr>
            </w:pPr>
          </w:p>
          <w:p w14:paraId="2096D3CB" w14:textId="73A9FB04" w:rsidR="00A9366A" w:rsidRDefault="005B5E05" w:rsidP="00532E81">
            <w:r>
              <w:t>Following the lesson, you can post the squares</w:t>
            </w:r>
            <w:r w:rsidR="00A9366A">
              <w:t xml:space="preserve"> in the </w:t>
            </w:r>
            <w:r>
              <w:t>class</w:t>
            </w:r>
            <w:r w:rsidR="00A9366A">
              <w:t xml:space="preserve">room </w:t>
            </w:r>
            <w:r>
              <w:t>or create a bulletin board to remind students that math is creative</w:t>
            </w:r>
            <w:r w:rsidR="00A9366A">
              <w:t xml:space="preserve"> and that we can use structures and patterns to help us think about mathematics.  (</w:t>
            </w:r>
            <w:r>
              <w:t>Y</w:t>
            </w:r>
            <w:r w:rsidR="00A9366A">
              <w:t>ou can create a quilt</w:t>
            </w:r>
            <w:r>
              <w:t xml:space="preserve"> design</w:t>
            </w:r>
            <w:r w:rsidR="00A9366A">
              <w:t xml:space="preserve"> by backing </w:t>
            </w:r>
            <w:r>
              <w:t xml:space="preserve">the squares </w:t>
            </w:r>
            <w:r w:rsidR="00A9366A">
              <w:t>with black</w:t>
            </w:r>
            <w:r w:rsidR="00885C1A">
              <w:t xml:space="preserve"> paper and spacing the squares into equal rows and columns).</w:t>
            </w:r>
          </w:p>
          <w:p w14:paraId="160269A9" w14:textId="77777777" w:rsidR="00BB22B3" w:rsidRDefault="00BB22B3" w:rsidP="00532E81">
            <w:pPr>
              <w:rPr>
                <w:sz w:val="16"/>
                <w:szCs w:val="16"/>
              </w:rPr>
            </w:pPr>
          </w:p>
          <w:p w14:paraId="5B0FD099" w14:textId="08C25913" w:rsidR="005B5E05" w:rsidRPr="005B5E05" w:rsidRDefault="005B5E05" w:rsidP="00532E81">
            <w:pPr>
              <w:rPr>
                <w:b/>
                <w:szCs w:val="16"/>
              </w:rPr>
            </w:pPr>
            <w:r w:rsidRPr="005B5E05">
              <w:rPr>
                <w:b/>
                <w:szCs w:val="16"/>
              </w:rPr>
              <w:t>5.  Reflection</w:t>
            </w:r>
          </w:p>
          <w:p w14:paraId="759C390E" w14:textId="0AC9843E" w:rsidR="00A41B56" w:rsidRDefault="00BB22B3" w:rsidP="00532E81">
            <w:r w:rsidRPr="008578C3">
              <w:rPr>
                <w:b/>
              </w:rPr>
              <w:t>Say:</w:t>
            </w:r>
            <w:r>
              <w:t xml:space="preserve">  </w:t>
            </w:r>
            <w:r w:rsidR="00A41B56">
              <w:t xml:space="preserve">In a few minutes, I am going to give you a chance to reflect on what </w:t>
            </w:r>
            <w:r w:rsidR="008976AF">
              <w:t>you have found interesting</w:t>
            </w:r>
            <w:r w:rsidR="00A41B56">
              <w:t xml:space="preserve"> in</w:t>
            </w:r>
            <w:r w:rsidR="008976AF">
              <w:t xml:space="preserve"> today’s</w:t>
            </w:r>
            <w:r w:rsidR="00A41B56">
              <w:t xml:space="preserve"> math class.  We want to remember that math is not about getting answers to a bunch of questions, but is about noticing patterns, relationships, and connections as we solve problems.  </w:t>
            </w:r>
          </w:p>
          <w:p w14:paraId="0545C4ED" w14:textId="2BBB6451" w:rsidR="00A41B56" w:rsidRDefault="00A41B56" w:rsidP="00532E81">
            <w:pPr>
              <w:rPr>
                <w:sz w:val="16"/>
                <w:szCs w:val="16"/>
              </w:rPr>
            </w:pPr>
          </w:p>
          <w:p w14:paraId="60A06EDE" w14:textId="4CFA1C5A" w:rsidR="00A41B56" w:rsidRDefault="00A41B56" w:rsidP="00532E81">
            <w:r>
              <w:t xml:space="preserve">The following two video clips are short videos that highlight mathematics in nature. </w:t>
            </w:r>
            <w:r w:rsidR="00111361">
              <w:t xml:space="preserve"> You may use </w:t>
            </w:r>
            <w:r w:rsidR="008976AF">
              <w:t xml:space="preserve">one </w:t>
            </w:r>
            <w:r w:rsidR="00111361">
              <w:t xml:space="preserve">or both videos.  </w:t>
            </w:r>
            <w:r>
              <w:t xml:space="preserve"> The first one is based on a famous pattern called the Fibonacci Sequence.  In the Fibonacci Sequence</w:t>
            </w:r>
            <w:r w:rsidR="008976AF">
              <w:t>,</w:t>
            </w:r>
            <w:r>
              <w:t xml:space="preserve"> each number is added to the previous number to find the next number in the sequence:  1, 1, 2, 3, 5, 8, 13, 21</w:t>
            </w:r>
            <w:r w:rsidR="00090BBE">
              <w:t>…</w:t>
            </w:r>
            <w:r>
              <w:t xml:space="preserve">  The interesting thing about this number pattern is how often these numbers occur in nature.  Built with squares these numbers form a spiral</w:t>
            </w:r>
            <w:r w:rsidR="00111361">
              <w:t xml:space="preserve">.   </w:t>
            </w:r>
            <w:r w:rsidR="00111361">
              <w:lastRenderedPageBreak/>
              <w:t>Some of the number work in this video will be harder for younger students to follow.</w:t>
            </w:r>
          </w:p>
          <w:p w14:paraId="2CA0F665" w14:textId="4033049F" w:rsidR="00532E81" w:rsidRDefault="00532E81" w:rsidP="00532E81">
            <w:r>
              <w:t>Fibonacci</w:t>
            </w:r>
            <w:r w:rsidR="00FB1EE1">
              <w:t xml:space="preserve">:  </w:t>
            </w:r>
            <w:hyperlink r:id="rId13" w:history="1">
              <w:r w:rsidRPr="006E38FB">
                <w:rPr>
                  <w:rStyle w:val="Hyperlink"/>
                </w:rPr>
                <w:t>https://www.youtube.com/watch?v=P0tLbl5LrJ8</w:t>
              </w:r>
            </w:hyperlink>
          </w:p>
          <w:p w14:paraId="037D1616" w14:textId="76C806E2" w:rsidR="00532E81" w:rsidRDefault="00532E81" w:rsidP="00532E81">
            <w:pPr>
              <w:rPr>
                <w:rStyle w:val="Hyperlink"/>
                <w:color w:val="auto"/>
                <w:u w:val="none"/>
              </w:rPr>
            </w:pPr>
            <w:r>
              <w:t>Dance of Venus and Earth around the Sun</w:t>
            </w:r>
            <w:r w:rsidR="00FB1EE1">
              <w:t xml:space="preserve">:  </w:t>
            </w:r>
            <w:r w:rsidR="001A2109" w:rsidRPr="0064141C">
              <w:rPr>
                <w:rStyle w:val="Hyperlink"/>
              </w:rPr>
              <w:t>https://youtu.be/tTYGLoVb5xA</w:t>
            </w:r>
            <w:r w:rsidR="001A2109" w:rsidRPr="00182915">
              <w:rPr>
                <w:rStyle w:val="Hyperlink"/>
                <w:u w:val="none"/>
              </w:rPr>
              <w:t xml:space="preserve"> </w:t>
            </w:r>
            <w:r w:rsidR="001A2109" w:rsidRPr="00182915">
              <w:rPr>
                <w:rStyle w:val="Hyperlink"/>
                <w:color w:val="auto"/>
                <w:u w:val="none"/>
              </w:rPr>
              <w:t>(0:</w:t>
            </w:r>
            <w:r w:rsidR="001A2109">
              <w:rPr>
                <w:rStyle w:val="Hyperlink"/>
                <w:color w:val="auto"/>
                <w:u w:val="none"/>
              </w:rPr>
              <w:t>27</w:t>
            </w:r>
            <w:r w:rsidR="001A2109" w:rsidRPr="00182915">
              <w:rPr>
                <w:rStyle w:val="Hyperlink"/>
                <w:color w:val="auto"/>
                <w:u w:val="none"/>
              </w:rPr>
              <w:t>)</w:t>
            </w:r>
          </w:p>
          <w:p w14:paraId="3C4A3527" w14:textId="77777777" w:rsidR="001A2109" w:rsidRPr="00BB22B3" w:rsidRDefault="001A2109" w:rsidP="00532E81">
            <w:pPr>
              <w:rPr>
                <w:sz w:val="16"/>
                <w:szCs w:val="16"/>
              </w:rPr>
            </w:pPr>
          </w:p>
          <w:p w14:paraId="70C4F2FA" w14:textId="72BCFA65" w:rsidR="00532E81" w:rsidRDefault="00111361" w:rsidP="00532E81">
            <w:r>
              <w:t xml:space="preserve">Allow students 5-10 minutes to reflect on </w:t>
            </w:r>
            <w:r w:rsidR="00FB1EE1">
              <w:t xml:space="preserve">and write about </w:t>
            </w:r>
            <w:r>
              <w:t>something interesting that they thought about in math class today.</w:t>
            </w:r>
          </w:p>
          <w:p w14:paraId="4EAA485F" w14:textId="77777777" w:rsidR="00520634" w:rsidRDefault="00520634" w:rsidP="00520634"/>
        </w:tc>
      </w:tr>
    </w:tbl>
    <w:p w14:paraId="56DEEB4D" w14:textId="77777777" w:rsidR="00FB1EE1" w:rsidRDefault="00FB1EE1" w:rsidP="00FB1EE1">
      <w:pPr>
        <w:spacing w:after="0" w:line="240" w:lineRule="auto"/>
      </w:pPr>
    </w:p>
    <w:p w14:paraId="42F6FF11" w14:textId="7C509C5E" w:rsidR="00C33F66" w:rsidRDefault="00FB1EE1" w:rsidP="00FB1EE1">
      <w:pPr>
        <w:spacing w:after="0" w:line="240" w:lineRule="auto"/>
      </w:pPr>
      <w:r>
        <w:t>*</w:t>
      </w:r>
      <w:r w:rsidR="00CE3239">
        <w:t xml:space="preserve">Ideas, tasks, and some videos for this series of lessons were developed from the following the Week of Inspiration and Tasks tabs at </w:t>
      </w:r>
      <w:hyperlink r:id="rId14" w:history="1">
        <w:r w:rsidR="00CE3239" w:rsidRPr="00EC2FA8">
          <w:rPr>
            <w:rStyle w:val="Hyperlink"/>
          </w:rPr>
          <w:t>https://www.youcubed.org/</w:t>
        </w:r>
      </w:hyperlink>
      <w:r w:rsidR="00CE3239">
        <w:t xml:space="preserve"> and Jo Boaler’s book </w:t>
      </w:r>
      <w:r w:rsidR="00CE3239" w:rsidRPr="00272A8E">
        <w:rPr>
          <w:u w:val="single"/>
        </w:rPr>
        <w:t>Mathematical Mindsets:  Unleashing Students’ Potential Through Creative Math, Inspiring Messages, and Innovative Teaching</w:t>
      </w:r>
      <w:r w:rsidR="00CE3239">
        <w:t xml:space="preserve">.  However, these lessons and videos are in a different order, contain additional detail, have an explicit connection to Standards for Mathematical Practice, and contain a few outside sources.  </w:t>
      </w:r>
      <w:r>
        <w:t>YouCubed (</w:t>
      </w:r>
      <w:hyperlink r:id="rId15" w:history="1">
        <w:r w:rsidR="00CE3239" w:rsidRPr="00EC2FA8">
          <w:rPr>
            <w:rStyle w:val="Hyperlink"/>
          </w:rPr>
          <w:t>https://www.youcubed.org/</w:t>
        </w:r>
      </w:hyperlink>
      <w:r>
        <w:rPr>
          <w:rStyle w:val="Hyperlink"/>
        </w:rPr>
        <w:t>)</w:t>
      </w:r>
      <w:r w:rsidR="00CE3239">
        <w:t xml:space="preserve"> is a free site, but you will have to register to access so</w:t>
      </w:r>
      <w:r>
        <w:t xml:space="preserve">me of the materials. </w:t>
      </w:r>
      <w:r w:rsidR="00CE3239">
        <w:t xml:space="preserve"> Additional information regarding today</w:t>
      </w:r>
      <w:r>
        <w:t>’</w:t>
      </w:r>
      <w:r w:rsidR="00CE3239">
        <w:t xml:space="preserve">s tasks can be found here:  </w:t>
      </w:r>
      <w:hyperlink r:id="rId16" w:history="1">
        <w:r w:rsidR="00A9366A" w:rsidRPr="00191443">
          <w:rPr>
            <w:rStyle w:val="Hyperlink"/>
          </w:rPr>
          <w:t>https://bhi61nm2cr3mkdgk1dtaov18-wpengine.netdna-ssl.com/wp-content/uploads/2017/07/3-5-WIM-3-Halving.pdf</w:t>
        </w:r>
      </w:hyperlink>
      <w:r>
        <w:t>.</w:t>
      </w:r>
    </w:p>
    <w:p w14:paraId="18A40FC3" w14:textId="7DC2CF7A" w:rsidR="00C33F66" w:rsidRDefault="00C33F66"/>
    <w:p w14:paraId="68FD647C" w14:textId="186C1E18" w:rsidR="00C33F66" w:rsidRDefault="00C33F66">
      <w:pPr>
        <w:rPr>
          <w:noProof/>
        </w:rPr>
      </w:pPr>
    </w:p>
    <w:p w14:paraId="06CB2B88" w14:textId="2EBF87AE" w:rsidR="00A9366A" w:rsidRDefault="00A9366A"/>
    <w:p w14:paraId="04C4E2A0" w14:textId="1036C163" w:rsidR="00A9366A" w:rsidRDefault="00A9366A"/>
    <w:p w14:paraId="1FA59B5A" w14:textId="2F45A1DD" w:rsidR="00A9366A" w:rsidRDefault="00A9366A"/>
    <w:p w14:paraId="1D5F70C8" w14:textId="717665CC" w:rsidR="00A9366A" w:rsidRDefault="00A9366A"/>
    <w:p w14:paraId="662C2557" w14:textId="46A1598A" w:rsidR="00A9366A" w:rsidRDefault="00A9366A"/>
    <w:p w14:paraId="36F4E24B" w14:textId="6B9A24F2" w:rsidR="00A9366A" w:rsidRDefault="00A9366A"/>
    <w:p w14:paraId="13883F9E" w14:textId="6CFD52DB" w:rsidR="00A9366A" w:rsidRDefault="00A9366A"/>
    <w:p w14:paraId="4D60A02E" w14:textId="0EEDF209" w:rsidR="00A9366A" w:rsidRDefault="00A9366A"/>
    <w:p w14:paraId="596AF745" w14:textId="779CEE26" w:rsidR="00A9366A" w:rsidRDefault="00A9366A"/>
    <w:p w14:paraId="5A693112" w14:textId="108C76C1" w:rsidR="00A9366A" w:rsidRDefault="00A9366A"/>
    <w:p w14:paraId="77B47D36" w14:textId="62347C2C" w:rsidR="00A9366A" w:rsidRDefault="00A9366A"/>
    <w:p w14:paraId="128C920F" w14:textId="35CBF668" w:rsidR="00A9366A" w:rsidRDefault="00A9366A"/>
    <w:p w14:paraId="6CB8CD05" w14:textId="089E1F79" w:rsidR="00A9366A" w:rsidRDefault="00A9366A"/>
    <w:p w14:paraId="352A12BD" w14:textId="2A1DB5D4" w:rsidR="00A9366A" w:rsidRDefault="00A9366A"/>
    <w:p w14:paraId="101F9800" w14:textId="2716E34F" w:rsidR="00A9366A" w:rsidRDefault="00A9366A"/>
    <w:p w14:paraId="3B8BBAB5" w14:textId="77777777" w:rsidR="00FB1EE1" w:rsidRDefault="00FB1EE1"/>
    <w:p w14:paraId="7A8695A1" w14:textId="77777777" w:rsidR="00FB1EE1" w:rsidRDefault="00FB1EE1"/>
    <w:p w14:paraId="18274690" w14:textId="77777777" w:rsidR="00FB1EE1" w:rsidRDefault="00FB1EE1"/>
    <w:p w14:paraId="35CACC91" w14:textId="77777777" w:rsidR="00FB1EE1" w:rsidRDefault="00FB1EE1"/>
    <w:p w14:paraId="4016B0BD" w14:textId="77777777" w:rsidR="00FB1EE1" w:rsidRDefault="00FB1EE1"/>
    <w:p w14:paraId="341B2717" w14:textId="67E5F886" w:rsidR="00A9366A" w:rsidRDefault="00A9366A" w:rsidP="00885C1A">
      <w:pPr>
        <w:jc w:val="center"/>
        <w:rPr>
          <w:b/>
          <w:sz w:val="40"/>
          <w:szCs w:val="40"/>
        </w:rPr>
      </w:pPr>
      <w:r w:rsidRPr="00885C1A">
        <w:rPr>
          <w:b/>
          <w:sz w:val="40"/>
          <w:szCs w:val="40"/>
        </w:rPr>
        <w:lastRenderedPageBreak/>
        <w:t>Design Your Half</w:t>
      </w:r>
    </w:p>
    <w:p w14:paraId="7C7C10A1" w14:textId="4305287C" w:rsidR="00885C1A" w:rsidRPr="00885C1A" w:rsidRDefault="00FC674A" w:rsidP="00885C1A">
      <w:pPr>
        <w:jc w:val="center"/>
        <w:rPr>
          <w:b/>
          <w:sz w:val="40"/>
          <w:szCs w:val="40"/>
        </w:rPr>
      </w:pPr>
      <w:r>
        <w:rPr>
          <w:noProof/>
        </w:rPr>
        <w:drawing>
          <wp:inline distT="0" distB="0" distL="0" distR="0" wp14:anchorId="37EF02BA" wp14:editId="1707F59E">
            <wp:extent cx="4343400" cy="85514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79890" cy="8623334"/>
                    </a:xfrm>
                    <a:prstGeom prst="rect">
                      <a:avLst/>
                    </a:prstGeom>
                  </pic:spPr>
                </pic:pic>
              </a:graphicData>
            </a:graphic>
          </wp:inline>
        </w:drawing>
      </w:r>
    </w:p>
    <w:sectPr w:rsidR="00885C1A" w:rsidRPr="00885C1A" w:rsidSect="008578C3">
      <w:footerReference w:type="default" r:id="rId1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5AD9" w14:textId="77777777" w:rsidR="000E2DDA" w:rsidRDefault="000E2DDA" w:rsidP="008578C3">
      <w:pPr>
        <w:spacing w:after="0" w:line="240" w:lineRule="auto"/>
      </w:pPr>
      <w:r>
        <w:separator/>
      </w:r>
    </w:p>
  </w:endnote>
  <w:endnote w:type="continuationSeparator" w:id="0">
    <w:p w14:paraId="75CC4C2A" w14:textId="77777777" w:rsidR="000E2DDA" w:rsidRDefault="000E2DDA" w:rsidP="0085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30C7" w14:textId="6F4921CB" w:rsidR="008578C3" w:rsidRPr="00816847" w:rsidRDefault="008578C3" w:rsidP="008578C3">
    <w:pPr>
      <w:pStyle w:val="Footer"/>
      <w:tabs>
        <w:tab w:val="clear" w:pos="9360"/>
        <w:tab w:val="right" w:pos="10800"/>
      </w:tabs>
      <w:rPr>
        <w:b/>
      </w:rPr>
    </w:pPr>
    <w:r w:rsidRPr="00816847">
      <w:rPr>
        <w:b/>
        <w:noProof/>
        <w:sz w:val="18"/>
      </w:rPr>
      <mc:AlternateContent>
        <mc:Choice Requires="wps">
          <w:drawing>
            <wp:anchor distT="0" distB="0" distL="114300" distR="114300" simplePos="0" relativeHeight="251659264" behindDoc="0" locked="0" layoutInCell="1" allowOverlap="1" wp14:anchorId="4C2BEBEF" wp14:editId="01E5361E">
              <wp:simplePos x="0" y="0"/>
              <wp:positionH relativeFrom="margin">
                <wp:posOffset>0</wp:posOffset>
              </wp:positionH>
              <wp:positionV relativeFrom="paragraph">
                <wp:posOffset>-4445</wp:posOffset>
              </wp:positionV>
              <wp:extent cx="6858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355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" strokecolor="black [3200]" strokeweight=".5pt">
              <v:stroke joinstyle="miter"/>
              <w10:wrap anchorx="margin"/>
            </v:line>
          </w:pict>
        </mc:Fallback>
      </mc:AlternateContent>
    </w:r>
    <w:r w:rsidRPr="00816847">
      <w:rPr>
        <w:b/>
        <w:sz w:val="18"/>
      </w:rPr>
      <w:t>NC DEPARTMENT OF PUBLIC INSTRUCTION</w:t>
    </w:r>
    <w:r w:rsidRPr="00816847">
      <w:rPr>
        <w:b/>
        <w:sz w:val="18"/>
      </w:rPr>
      <w:tab/>
    </w:r>
    <w:r w:rsidRPr="00816847">
      <w:rPr>
        <w:b/>
        <w:sz w:val="18"/>
      </w:rPr>
      <w:tab/>
      <w:t xml:space="preserve">     FOURTH GRADE</w:t>
    </w:r>
  </w:p>
  <w:p w14:paraId="4B54995D" w14:textId="77777777" w:rsidR="008578C3" w:rsidRDefault="00857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DB83" w14:textId="77777777" w:rsidR="000E2DDA" w:rsidRDefault="000E2DDA" w:rsidP="008578C3">
      <w:pPr>
        <w:spacing w:after="0" w:line="240" w:lineRule="auto"/>
      </w:pPr>
      <w:r>
        <w:separator/>
      </w:r>
    </w:p>
  </w:footnote>
  <w:footnote w:type="continuationSeparator" w:id="0">
    <w:p w14:paraId="01DCC72D" w14:textId="77777777" w:rsidR="000E2DDA" w:rsidRDefault="000E2DDA" w:rsidP="00857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3E2"/>
    <w:multiLevelType w:val="hybridMultilevel"/>
    <w:tmpl w:val="2AB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38F6"/>
    <w:multiLevelType w:val="hybridMultilevel"/>
    <w:tmpl w:val="07C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7205F"/>
    <w:multiLevelType w:val="hybridMultilevel"/>
    <w:tmpl w:val="6FFA684A"/>
    <w:lvl w:ilvl="0" w:tplc="E7789486">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26723"/>
    <w:multiLevelType w:val="hybridMultilevel"/>
    <w:tmpl w:val="F49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2700F"/>
    <w:multiLevelType w:val="hybridMultilevel"/>
    <w:tmpl w:val="9A44B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B51C1"/>
    <w:multiLevelType w:val="hybridMultilevel"/>
    <w:tmpl w:val="616CFB42"/>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6" w15:restartNumberingAfterBreak="0">
    <w:nsid w:val="63B9030D"/>
    <w:multiLevelType w:val="hybridMultilevel"/>
    <w:tmpl w:val="7E8A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34"/>
    <w:rsid w:val="00060439"/>
    <w:rsid w:val="00082C62"/>
    <w:rsid w:val="0009017E"/>
    <w:rsid w:val="00090BBE"/>
    <w:rsid w:val="000E2DDA"/>
    <w:rsid w:val="00111361"/>
    <w:rsid w:val="001431BD"/>
    <w:rsid w:val="00182915"/>
    <w:rsid w:val="001A2109"/>
    <w:rsid w:val="001F0F77"/>
    <w:rsid w:val="00207C76"/>
    <w:rsid w:val="0026438A"/>
    <w:rsid w:val="00284645"/>
    <w:rsid w:val="002D782A"/>
    <w:rsid w:val="00363381"/>
    <w:rsid w:val="00367D36"/>
    <w:rsid w:val="003F01B2"/>
    <w:rsid w:val="00432406"/>
    <w:rsid w:val="00520634"/>
    <w:rsid w:val="00532E81"/>
    <w:rsid w:val="0055460D"/>
    <w:rsid w:val="00584148"/>
    <w:rsid w:val="005B5E05"/>
    <w:rsid w:val="005C31DB"/>
    <w:rsid w:val="0064141C"/>
    <w:rsid w:val="00690D25"/>
    <w:rsid w:val="007248B6"/>
    <w:rsid w:val="007460CA"/>
    <w:rsid w:val="00751CE8"/>
    <w:rsid w:val="007725A5"/>
    <w:rsid w:val="007E41AA"/>
    <w:rsid w:val="007E68BD"/>
    <w:rsid w:val="007E7CE4"/>
    <w:rsid w:val="00816847"/>
    <w:rsid w:val="00853BB7"/>
    <w:rsid w:val="008578C3"/>
    <w:rsid w:val="008843ED"/>
    <w:rsid w:val="00885C1A"/>
    <w:rsid w:val="00890703"/>
    <w:rsid w:val="00891082"/>
    <w:rsid w:val="008976AF"/>
    <w:rsid w:val="008C28D9"/>
    <w:rsid w:val="00963597"/>
    <w:rsid w:val="009A0BC3"/>
    <w:rsid w:val="00A41B56"/>
    <w:rsid w:val="00A9366A"/>
    <w:rsid w:val="00BB22B3"/>
    <w:rsid w:val="00BF4645"/>
    <w:rsid w:val="00C33F66"/>
    <w:rsid w:val="00C340C0"/>
    <w:rsid w:val="00CA1289"/>
    <w:rsid w:val="00CB0F23"/>
    <w:rsid w:val="00CE3239"/>
    <w:rsid w:val="00CE3D55"/>
    <w:rsid w:val="00D3479A"/>
    <w:rsid w:val="00D4124F"/>
    <w:rsid w:val="00DA182C"/>
    <w:rsid w:val="00E11DD6"/>
    <w:rsid w:val="00E245F3"/>
    <w:rsid w:val="00E72BE7"/>
    <w:rsid w:val="00EE7E9B"/>
    <w:rsid w:val="00FB1EE1"/>
    <w:rsid w:val="00FC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E3E4"/>
  <w15:docId w15:val="{4E31DE46-CD0B-478A-B6B4-CB34CDCF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1">
    <w:name w:val="Unresolved Mention1"/>
    <w:basedOn w:val="DefaultParagraphFont"/>
    <w:uiPriority w:val="99"/>
    <w:semiHidden/>
    <w:unhideWhenUsed/>
    <w:rsid w:val="00C33F66"/>
    <w:rPr>
      <w:color w:val="808080"/>
      <w:shd w:val="clear" w:color="auto" w:fill="E6E6E6"/>
    </w:rPr>
  </w:style>
  <w:style w:type="paragraph" w:styleId="Header">
    <w:name w:val="header"/>
    <w:basedOn w:val="Normal"/>
    <w:link w:val="HeaderChar"/>
    <w:uiPriority w:val="99"/>
    <w:unhideWhenUsed/>
    <w:rsid w:val="00857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C3"/>
  </w:style>
  <w:style w:type="paragraph" w:styleId="Footer">
    <w:name w:val="footer"/>
    <w:basedOn w:val="Normal"/>
    <w:link w:val="FooterChar"/>
    <w:uiPriority w:val="99"/>
    <w:unhideWhenUsed/>
    <w:rsid w:val="00857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2017">
      <w:bodyDiv w:val="1"/>
      <w:marLeft w:val="0"/>
      <w:marRight w:val="0"/>
      <w:marTop w:val="0"/>
      <w:marBottom w:val="0"/>
      <w:divBdr>
        <w:top w:val="none" w:sz="0" w:space="0" w:color="auto"/>
        <w:left w:val="none" w:sz="0" w:space="0" w:color="auto"/>
        <w:bottom w:val="none" w:sz="0" w:space="0" w:color="auto"/>
        <w:right w:val="none" w:sz="0" w:space="0" w:color="auto"/>
      </w:divBdr>
      <w:divsChild>
        <w:div w:id="623384067">
          <w:marLeft w:val="0"/>
          <w:marRight w:val="0"/>
          <w:marTop w:val="0"/>
          <w:marBottom w:val="0"/>
          <w:divBdr>
            <w:top w:val="none" w:sz="0" w:space="0" w:color="auto"/>
            <w:left w:val="none" w:sz="0" w:space="0" w:color="auto"/>
            <w:bottom w:val="none" w:sz="0" w:space="0" w:color="auto"/>
            <w:right w:val="none" w:sz="0" w:space="0" w:color="auto"/>
          </w:divBdr>
        </w:div>
        <w:div w:id="129443742">
          <w:marLeft w:val="0"/>
          <w:marRight w:val="0"/>
          <w:marTop w:val="0"/>
          <w:marBottom w:val="0"/>
          <w:divBdr>
            <w:top w:val="none" w:sz="0" w:space="0" w:color="auto"/>
            <w:left w:val="none" w:sz="0" w:space="0" w:color="auto"/>
            <w:bottom w:val="none" w:sz="0" w:space="0" w:color="auto"/>
            <w:right w:val="none" w:sz="0" w:space="0" w:color="auto"/>
          </w:divBdr>
        </w:div>
        <w:div w:id="1835106049">
          <w:marLeft w:val="0"/>
          <w:marRight w:val="0"/>
          <w:marTop w:val="0"/>
          <w:marBottom w:val="0"/>
          <w:divBdr>
            <w:top w:val="none" w:sz="0" w:space="0" w:color="auto"/>
            <w:left w:val="none" w:sz="0" w:space="0" w:color="auto"/>
            <w:bottom w:val="none" w:sz="0" w:space="0" w:color="auto"/>
            <w:right w:val="none" w:sz="0" w:space="0" w:color="auto"/>
          </w:divBdr>
        </w:div>
        <w:div w:id="1831363704">
          <w:marLeft w:val="0"/>
          <w:marRight w:val="0"/>
          <w:marTop w:val="0"/>
          <w:marBottom w:val="0"/>
          <w:divBdr>
            <w:top w:val="none" w:sz="0" w:space="0" w:color="auto"/>
            <w:left w:val="none" w:sz="0" w:space="0" w:color="auto"/>
            <w:bottom w:val="none" w:sz="0" w:space="0" w:color="auto"/>
            <w:right w:val="none" w:sz="0" w:space="0" w:color="auto"/>
          </w:divBdr>
        </w:div>
      </w:divsChild>
    </w:div>
    <w:div w:id="305398530">
      <w:bodyDiv w:val="1"/>
      <w:marLeft w:val="0"/>
      <w:marRight w:val="0"/>
      <w:marTop w:val="0"/>
      <w:marBottom w:val="0"/>
      <w:divBdr>
        <w:top w:val="none" w:sz="0" w:space="0" w:color="auto"/>
        <w:left w:val="none" w:sz="0" w:space="0" w:color="auto"/>
        <w:bottom w:val="none" w:sz="0" w:space="0" w:color="auto"/>
        <w:right w:val="none" w:sz="0" w:space="0" w:color="auto"/>
      </w:divBdr>
    </w:div>
    <w:div w:id="20903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cubed.org/resources/solving-math-problem/" TargetMode="External"/><Relationship Id="rId13" Type="http://schemas.openxmlformats.org/officeDocument/2006/relationships/hyperlink" Target="https://www.youtube.com/watch?v=P0tLbl5LrJ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bhi61nm2cr3mkdgk1dtaov18-wpengine.netdna-ssl.com/wp-content/uploads/2017/07/3-5-WIM-3-Halv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hi61nm2cr3mkdgk1dtaov18-wpengine.netdna-ssl.com/wp-content/uploads/2017/07/3-5-WIM-3-Halving.pdf" TargetMode="External"/><Relationship Id="rId5" Type="http://schemas.openxmlformats.org/officeDocument/2006/relationships/webSettings" Target="webSettings.xml"/><Relationship Id="rId15" Type="http://schemas.openxmlformats.org/officeDocument/2006/relationships/hyperlink" Target="https://www.youcubed.org/" TargetMode="External"/><Relationship Id="rId10" Type="http://schemas.openxmlformats.org/officeDocument/2006/relationships/hyperlink" Target="https://www.youcubed.org/resources/solving-math-probl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0tLbl5LrJ8" TargetMode="External"/><Relationship Id="rId14" Type="http://schemas.openxmlformats.org/officeDocument/2006/relationships/hyperlink" Target="https://www.youcub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682B-178F-4CA6-AA3B-A00B0528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Copeland</dc:creator>
  <cp:lastModifiedBy>Wendy Rich</cp:lastModifiedBy>
  <cp:revision>2</cp:revision>
  <cp:lastPrinted>2017-07-09T14:12:00Z</cp:lastPrinted>
  <dcterms:created xsi:type="dcterms:W3CDTF">2018-08-04T16:27:00Z</dcterms:created>
  <dcterms:modified xsi:type="dcterms:W3CDTF">2018-08-04T16:27:00Z</dcterms:modified>
</cp:coreProperties>
</file>