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82" w:rsidRDefault="00FC6BC6">
      <w:pPr>
        <w:spacing w:after="240"/>
        <w:jc w:val="center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12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Ways to Get to 11 </w:t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tbl>
      <w:tblPr>
        <w:tblStyle w:val="a"/>
        <w:tblW w:w="8298" w:type="dxa"/>
        <w:tblInd w:w="1450" w:type="dxa"/>
        <w:tblLayout w:type="fixed"/>
        <w:tblLook w:val="0400" w:firstRow="0" w:lastRow="0" w:firstColumn="0" w:lastColumn="0" w:noHBand="0" w:noVBand="1"/>
      </w:tblPr>
      <w:tblGrid>
        <w:gridCol w:w="8298"/>
      </w:tblGrid>
      <w:tr w:rsidR="00D82F82"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F82" w:rsidRDefault="00FC6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" w:eastAsia="Times" w:hAnsi="Times" w:cs="Times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this lesson, students will be figuring out the addends that add up to the correct sums.  They will also be creating and solving equations with more than two addends.</w:t>
            </w:r>
          </w:p>
        </w:tc>
      </w:tr>
    </w:tbl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NC Mathematics Standard(s):</w:t>
      </w:r>
    </w:p>
    <w:p w:rsidR="00D82F82" w:rsidRDefault="00FC6BC6">
      <w:pPr>
        <w:ind w:left="360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Operations and Algebraic Thinking</w:t>
      </w:r>
    </w:p>
    <w:p w:rsidR="00D82F82" w:rsidRDefault="00FC6BC6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NC.2.OA.1 Represent and solve addition and subtraction word problems, within 100, with unknowns in all positions, by using representations and equations with a symbol for the unknown number to represent the problem, when solving:</w:t>
      </w:r>
    </w:p>
    <w:p w:rsidR="00D82F82" w:rsidRDefault="00FC6BC6">
      <w:pPr>
        <w:numPr>
          <w:ilvl w:val="0"/>
          <w:numId w:val="3"/>
        </w:numPr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One-Step problems:</w:t>
      </w:r>
    </w:p>
    <w:p w:rsidR="00D82F82" w:rsidRDefault="00FC6BC6">
      <w:pPr>
        <w:numPr>
          <w:ilvl w:val="0"/>
          <w:numId w:val="4"/>
        </w:numPr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Add to</w:t>
      </w:r>
      <w:r>
        <w:rPr>
          <w:rFonts w:ascii="Times New Roman" w:eastAsia="Times New Roman" w:hAnsi="Times New Roman" w:cs="Times New Roman"/>
          <w:b/>
        </w:rPr>
        <w:t>/Take from Start Unknown</w:t>
      </w:r>
    </w:p>
    <w:p w:rsidR="00D82F82" w:rsidRDefault="00FC6BC6">
      <w:pPr>
        <w:numPr>
          <w:ilvl w:val="0"/>
          <w:numId w:val="4"/>
        </w:numPr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Compare-Bigger Unknown</w:t>
      </w:r>
    </w:p>
    <w:p w:rsidR="00D82F82" w:rsidRDefault="00FC6BC6">
      <w:pPr>
        <w:numPr>
          <w:ilvl w:val="0"/>
          <w:numId w:val="4"/>
        </w:numPr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Compare-Smaller Unknown</w:t>
      </w:r>
    </w:p>
    <w:p w:rsidR="00D82F82" w:rsidRDefault="00FC6BC6">
      <w:pPr>
        <w:numPr>
          <w:ilvl w:val="0"/>
          <w:numId w:val="3"/>
        </w:numPr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Two-Step problems involving single digits:</w:t>
      </w:r>
    </w:p>
    <w:p w:rsidR="00D82F82" w:rsidRDefault="00FC6BC6">
      <w:pPr>
        <w:numPr>
          <w:ilvl w:val="0"/>
          <w:numId w:val="5"/>
        </w:numPr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Add to/Take from- Change Unknown</w:t>
      </w:r>
    </w:p>
    <w:p w:rsidR="00D82F82" w:rsidRDefault="00FC6BC6">
      <w:pPr>
        <w:numPr>
          <w:ilvl w:val="0"/>
          <w:numId w:val="5"/>
        </w:numPr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Add to/Take from- Result Unknown</w:t>
      </w:r>
    </w:p>
    <w:p w:rsidR="00D82F82" w:rsidRDefault="00D82F82">
      <w:pPr>
        <w:ind w:left="2573"/>
        <w:rPr>
          <w:rFonts w:ascii="Times New Roman" w:eastAsia="Times New Roman" w:hAnsi="Times New Roman" w:cs="Times New Roman"/>
          <w:b/>
        </w:rPr>
      </w:pPr>
    </w:p>
    <w:p w:rsidR="00D82F82" w:rsidRDefault="00FC6BC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NC.2.OA.2 Demonstrate fluency with addition and subtraction, within 20, u</w:t>
      </w:r>
      <w:r>
        <w:rPr>
          <w:rFonts w:ascii="Times New Roman" w:eastAsia="Times New Roman" w:hAnsi="Times New Roman" w:cs="Times New Roman"/>
          <w:b/>
        </w:rPr>
        <w:t>sing mental strategies.</w:t>
      </w:r>
    </w:p>
    <w:p w:rsidR="00D82F82" w:rsidRDefault="00D82F82">
      <w:pPr>
        <w:rPr>
          <w:rFonts w:ascii="Times New Roman" w:eastAsia="Times New Roman" w:hAnsi="Times New Roman" w:cs="Times New Roman"/>
          <w:b/>
        </w:rPr>
      </w:pPr>
    </w:p>
    <w:p w:rsidR="00D82F82" w:rsidRDefault="00D82F82">
      <w:pPr>
        <w:rPr>
          <w:rFonts w:ascii="Times New Roman" w:eastAsia="Times New Roman" w:hAnsi="Times New Roman" w:cs="Times New Roman"/>
          <w:b/>
        </w:rPr>
      </w:pPr>
    </w:p>
    <w:p w:rsidR="00D82F82" w:rsidRDefault="00FC6BC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Additional/Supporting Standards:</w:t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NC.2.NBT.5 Demonstrate fluency with addition and subtraction, within 100, by:</w:t>
      </w:r>
    </w:p>
    <w:p w:rsidR="00D82F82" w:rsidRDefault="00FC6BC6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  <w:b/>
        </w:rPr>
        <w:t>Flexible using strategies based on place value, properties of operations, and/or the relationship between addition and subtraction.</w:t>
      </w:r>
    </w:p>
    <w:p w:rsidR="00D82F82" w:rsidRDefault="00FC6BC6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  <w:b/>
        </w:rPr>
        <w:t>Comparing addition and subtraction strategies, and explaining why they work.</w:t>
      </w:r>
    </w:p>
    <w:p w:rsidR="00D82F82" w:rsidRDefault="00FC6BC6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  <w:b/>
        </w:rPr>
        <w:t xml:space="preserve">Selecting an appropriate strategy </w:t>
      </w:r>
      <w:proofErr w:type="gramStart"/>
      <w:r>
        <w:rPr>
          <w:rFonts w:ascii="Times New Roman" w:eastAsia="Times New Roman" w:hAnsi="Times New Roman" w:cs="Times New Roman"/>
          <w:b/>
        </w:rPr>
        <w:t>in order to efficiently compute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sums and differences.</w:t>
      </w:r>
    </w:p>
    <w:p w:rsidR="00D82F82" w:rsidRDefault="00D82F82">
      <w:pPr>
        <w:ind w:left="1747"/>
        <w:rPr>
          <w:rFonts w:ascii="Times New Roman" w:eastAsia="Times New Roman" w:hAnsi="Times New Roman" w:cs="Times New Roman"/>
        </w:rPr>
      </w:pPr>
    </w:p>
    <w:p w:rsidR="00FC6BC6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Standards for Mathematical Practice:</w:t>
      </w:r>
    </w:p>
    <w:p w:rsidR="00D82F82" w:rsidRPr="00FC6BC6" w:rsidRDefault="00FC6BC6" w:rsidP="00FC6BC6">
      <w:pPr>
        <w:pStyle w:val="ListParagraph"/>
        <w:numPr>
          <w:ilvl w:val="0"/>
          <w:numId w:val="10"/>
        </w:numPr>
        <w:rPr>
          <w:rFonts w:ascii="Times" w:eastAsia="Times" w:hAnsi="Times" w:cs="Times"/>
          <w:sz w:val="20"/>
          <w:szCs w:val="20"/>
        </w:rPr>
      </w:pPr>
      <w:r w:rsidRPr="00FC6BC6">
        <w:rPr>
          <w:rFonts w:ascii="Times New Roman" w:eastAsia="Times New Roman" w:hAnsi="Times New Roman" w:cs="Times New Roman"/>
        </w:rPr>
        <w:t>Make sense of problems and persevere in solving them.</w:t>
      </w:r>
    </w:p>
    <w:p w:rsidR="00D82F82" w:rsidRDefault="00FC6BC6" w:rsidP="00FC6BC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Model with mathematics.</w:t>
      </w:r>
    </w:p>
    <w:p w:rsidR="00D82F82" w:rsidRDefault="00FC6BC6" w:rsidP="00FC6BC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ttend to precision.</w:t>
      </w:r>
    </w:p>
    <w:p w:rsidR="00D82F82" w:rsidRDefault="00FC6BC6" w:rsidP="00FC6BC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</w:rPr>
        <w:t xml:space="preserve"> 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Look for and make use of structure.</w:t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Student Outcomes: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F82" w:rsidRDefault="00FC6BC6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I can use strategies to solve addition word problems.</w:t>
      </w:r>
    </w:p>
    <w:p w:rsidR="00D82F82" w:rsidRDefault="00FC6BC6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I can write and solve an equation with more than two addends.</w:t>
      </w:r>
    </w:p>
    <w:p w:rsidR="00D82F82" w:rsidRDefault="00D82F82">
      <w:pPr>
        <w:ind w:left="720"/>
        <w:rPr>
          <w:rFonts w:ascii="Times" w:eastAsia="Times" w:hAnsi="Times" w:cs="Times"/>
          <w:sz w:val="20"/>
          <w:szCs w:val="20"/>
        </w:rPr>
      </w:pPr>
    </w:p>
    <w:p w:rsidR="00D82F82" w:rsidRDefault="00D82F82">
      <w:pPr>
        <w:ind w:left="720"/>
        <w:rPr>
          <w:rFonts w:ascii="Times" w:eastAsia="Times" w:hAnsi="Times" w:cs="Times"/>
          <w:sz w:val="20"/>
          <w:szCs w:val="20"/>
        </w:rPr>
      </w:pPr>
    </w:p>
    <w:p w:rsidR="00D82F82" w:rsidRDefault="00D82F82">
      <w:pPr>
        <w:ind w:left="720"/>
        <w:rPr>
          <w:rFonts w:ascii="Times" w:eastAsia="Times" w:hAnsi="Times" w:cs="Times"/>
          <w:sz w:val="20"/>
          <w:szCs w:val="20"/>
        </w:rPr>
      </w:pPr>
    </w:p>
    <w:p w:rsidR="00D82F82" w:rsidRDefault="00D82F82">
      <w:pPr>
        <w:rPr>
          <w:rFonts w:ascii="Times New Roman" w:eastAsia="Times New Roman" w:hAnsi="Times New Roman" w:cs="Times New Roman"/>
          <w:b/>
        </w:rPr>
      </w:pPr>
    </w:p>
    <w:p w:rsidR="00D82F82" w:rsidRDefault="00D82F82">
      <w:pPr>
        <w:rPr>
          <w:rFonts w:ascii="Times New Roman" w:eastAsia="Times New Roman" w:hAnsi="Times New Roman" w:cs="Times New Roman"/>
          <w:b/>
        </w:rPr>
      </w:pPr>
    </w:p>
    <w:p w:rsidR="00D82F82" w:rsidRDefault="00D82F82">
      <w:pPr>
        <w:rPr>
          <w:rFonts w:ascii="Times New Roman" w:eastAsia="Times New Roman" w:hAnsi="Times New Roman" w:cs="Times New Roman"/>
          <w:b/>
        </w:rPr>
      </w:pPr>
    </w:p>
    <w:p w:rsidR="00D82F82" w:rsidRDefault="00FC6BC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Math Language:</w:t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What words or phrases do </w:t>
      </w:r>
      <w:r>
        <w:rPr>
          <w:rFonts w:ascii="Times New Roman" w:eastAsia="Times New Roman" w:hAnsi="Times New Roman" w:cs="Times New Roman"/>
          <w:b/>
        </w:rPr>
        <w:t>I expect students to talk about during this lesson?</w:t>
      </w:r>
      <w:r>
        <w:rPr>
          <w:rFonts w:ascii="Times New Roman" w:eastAsia="Times New Roman" w:hAnsi="Times New Roman" w:cs="Times New Roman"/>
        </w:rPr>
        <w:t xml:space="preserve">  Students will be using vocabulary from both first and second grade such </w:t>
      </w:r>
      <w:proofErr w:type="gramStart"/>
      <w:r>
        <w:rPr>
          <w:rFonts w:ascii="Times New Roman" w:eastAsia="Times New Roman" w:hAnsi="Times New Roman" w:cs="Times New Roman"/>
        </w:rPr>
        <w:t>as:</w:t>
      </w:r>
      <w:proofErr w:type="gramEnd"/>
      <w:r>
        <w:rPr>
          <w:rFonts w:ascii="Times New Roman" w:eastAsia="Times New Roman" w:hAnsi="Times New Roman" w:cs="Times New Roman"/>
        </w:rPr>
        <w:t xml:space="preserve"> add, equal, addend, sum, and putting together.</w:t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Materials:</w:t>
      </w:r>
      <w:r>
        <w:rPr>
          <w:rFonts w:ascii="Times New Roman" w:eastAsia="Times New Roman" w:hAnsi="Times New Roman" w:cs="Times New Roman"/>
        </w:rPr>
        <w:t xml:space="preserve"> </w:t>
      </w:r>
    </w:p>
    <w:p w:rsidR="00D82F82" w:rsidRDefault="00FC6BC6">
      <w:pPr>
        <w:numPr>
          <w:ilvl w:val="0"/>
          <w:numId w:val="8"/>
        </w:numPr>
        <w:spacing w:before="280"/>
      </w:pPr>
      <w:r>
        <w:rPr>
          <w:rFonts w:ascii="Arial" w:eastAsia="Arial" w:hAnsi="Arial" w:cs="Arial"/>
          <w:i/>
        </w:rPr>
        <w:t xml:space="preserve">12 Ways to Get 11 </w:t>
      </w:r>
      <w:r>
        <w:rPr>
          <w:rFonts w:ascii="Arial" w:eastAsia="Arial" w:hAnsi="Arial" w:cs="Arial"/>
        </w:rPr>
        <w:t>by Eve Merriam</w:t>
      </w:r>
    </w:p>
    <w:p w:rsidR="00D82F82" w:rsidRDefault="00FC6BC6">
      <w:pPr>
        <w:numPr>
          <w:ilvl w:val="0"/>
          <w:numId w:val="8"/>
        </w:numPr>
      </w:pPr>
      <w:r>
        <w:rPr>
          <w:rFonts w:ascii="Arial" w:eastAsia="Arial" w:hAnsi="Arial" w:cs="Arial"/>
        </w:rPr>
        <w:t xml:space="preserve">Chart paper or board </w:t>
      </w:r>
    </w:p>
    <w:p w:rsidR="00D82F82" w:rsidRDefault="00FC6BC6">
      <w:pPr>
        <w:numPr>
          <w:ilvl w:val="0"/>
          <w:numId w:val="8"/>
        </w:numPr>
      </w:pPr>
      <w:r>
        <w:rPr>
          <w:rFonts w:ascii="Arial" w:eastAsia="Arial" w:hAnsi="Arial" w:cs="Arial"/>
        </w:rPr>
        <w:t>12 x18 white construction paper (one piece for each partner group)</w:t>
      </w:r>
    </w:p>
    <w:p w:rsidR="00D82F82" w:rsidRDefault="00FC6BC6">
      <w:pPr>
        <w:numPr>
          <w:ilvl w:val="0"/>
          <w:numId w:val="8"/>
        </w:numPr>
      </w:pPr>
      <w:r>
        <w:rPr>
          <w:rFonts w:ascii="Arial" w:eastAsia="Arial" w:hAnsi="Arial" w:cs="Arial"/>
        </w:rPr>
        <w:t>Crayons or Markers for partner groups</w:t>
      </w:r>
    </w:p>
    <w:p w:rsidR="00D82F82" w:rsidRDefault="00FC6BC6">
      <w:pPr>
        <w:numPr>
          <w:ilvl w:val="0"/>
          <w:numId w:val="8"/>
        </w:numPr>
        <w:spacing w:after="280"/>
      </w:pPr>
      <w:r>
        <w:rPr>
          <w:rFonts w:ascii="Arial" w:eastAsia="Arial" w:hAnsi="Arial" w:cs="Arial"/>
        </w:rPr>
        <w:t xml:space="preserve">Baggies with 20 </w:t>
      </w:r>
      <w:proofErr w:type="spellStart"/>
      <w:r>
        <w:rPr>
          <w:rFonts w:ascii="Arial" w:eastAsia="Arial" w:hAnsi="Arial" w:cs="Arial"/>
        </w:rPr>
        <w:t>Unifix</w:t>
      </w:r>
      <w:proofErr w:type="spellEnd"/>
      <w:r>
        <w:rPr>
          <w:rFonts w:ascii="Arial" w:eastAsia="Arial" w:hAnsi="Arial" w:cs="Arial"/>
        </w:rPr>
        <w:t xml:space="preserve"> or Snap cubes for each partner group</w:t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Advance Preparation</w:t>
      </w:r>
      <w:r>
        <w:rPr>
          <w:rFonts w:ascii="Times New Roman" w:eastAsia="Times New Roman" w:hAnsi="Times New Roman" w:cs="Times New Roman"/>
        </w:rPr>
        <w:t xml:space="preserve">: </w:t>
      </w:r>
    </w:p>
    <w:p w:rsidR="00D82F82" w:rsidRDefault="00FC6BC6">
      <w:pPr>
        <w:numPr>
          <w:ilvl w:val="0"/>
          <w:numId w:val="9"/>
        </w:numPr>
        <w:spacing w:before="280"/>
      </w:pPr>
      <w:r>
        <w:rPr>
          <w:rFonts w:ascii="Arial" w:eastAsia="Arial" w:hAnsi="Arial" w:cs="Arial"/>
        </w:rPr>
        <w:t>Gather enough 12 x 18 construction paper for your class booklet</w:t>
      </w:r>
    </w:p>
    <w:p w:rsidR="00D82F82" w:rsidRDefault="00FC6BC6">
      <w:pPr>
        <w:numPr>
          <w:ilvl w:val="0"/>
          <w:numId w:val="9"/>
        </w:numPr>
      </w:pP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</w:rPr>
        <w:t xml:space="preserve"> baskets of crayons or markers for partners </w:t>
      </w:r>
    </w:p>
    <w:p w:rsidR="00D82F82" w:rsidRDefault="00FC6BC6">
      <w:pPr>
        <w:numPr>
          <w:ilvl w:val="0"/>
          <w:numId w:val="9"/>
        </w:numPr>
        <w:spacing w:after="280"/>
      </w:pPr>
      <w:r>
        <w:rPr>
          <w:rFonts w:ascii="Arial" w:eastAsia="Arial" w:hAnsi="Arial" w:cs="Arial"/>
        </w:rPr>
        <w:t xml:space="preserve">Make baggies with 20 </w:t>
      </w:r>
      <w:proofErr w:type="spellStart"/>
      <w:r>
        <w:rPr>
          <w:rFonts w:ascii="Arial" w:eastAsia="Arial" w:hAnsi="Arial" w:cs="Arial"/>
        </w:rPr>
        <w:t>Unifix</w:t>
      </w:r>
      <w:proofErr w:type="spellEnd"/>
      <w:r>
        <w:rPr>
          <w:rFonts w:ascii="Arial" w:eastAsia="Arial" w:hAnsi="Arial" w:cs="Arial"/>
        </w:rPr>
        <w:t xml:space="preserve"> or Snap cubes</w:t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Launch:</w:t>
      </w:r>
    </w:p>
    <w:p w:rsidR="00D82F82" w:rsidRDefault="00FC6BC6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 minutes) Have students gather on the carpet to listen to a story.  Tell students that you will be reading a story about addition.  Ask students, “What is ad</w:t>
      </w:r>
      <w:r>
        <w:rPr>
          <w:rFonts w:ascii="Times New Roman" w:eastAsia="Times New Roman" w:hAnsi="Times New Roman" w:cs="Times New Roman"/>
        </w:rPr>
        <w:t xml:space="preserve">dition?”  Listen to possible answers. Then begin to read aloud the story </w:t>
      </w:r>
      <w:r>
        <w:rPr>
          <w:rFonts w:ascii="Times New Roman" w:eastAsia="Times New Roman" w:hAnsi="Times New Roman" w:cs="Times New Roman"/>
          <w:i/>
        </w:rPr>
        <w:t xml:space="preserve">12 Ways to Get 11.  </w:t>
      </w:r>
      <w:r>
        <w:rPr>
          <w:rFonts w:ascii="Times New Roman" w:eastAsia="Times New Roman" w:hAnsi="Times New Roman" w:cs="Times New Roman"/>
        </w:rPr>
        <w:t xml:space="preserve">Each page has a different equation to get to 11.  Have students tell you the equation after reading each page and record their answers on the chart paper.  During </w:t>
      </w:r>
      <w:r>
        <w:rPr>
          <w:rFonts w:ascii="Times New Roman" w:eastAsia="Times New Roman" w:hAnsi="Times New Roman" w:cs="Times New Roman"/>
        </w:rPr>
        <w:t xml:space="preserve">the book, stress how many different ways that the characters get the “sum” of 11. </w:t>
      </w:r>
    </w:p>
    <w:p w:rsidR="00D82F82" w:rsidRDefault="00FC6BC6">
      <w:pPr>
        <w:ind w:left="36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</w:t>
      </w: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Explore:</w:t>
      </w:r>
    </w:p>
    <w:p w:rsidR="00D82F82" w:rsidRDefault="00FC6BC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(45 minutes)  Ask students to return to their seats.  Tell students, “Today we are going to explore how 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</w:rPr>
        <w:t>many</w:t>
      </w:r>
      <w:proofErr w:type="gramEnd"/>
      <w:r>
        <w:rPr>
          <w:rFonts w:ascii="Times New Roman" w:eastAsia="Times New Roman" w:hAnsi="Times New Roman" w:cs="Times New Roman"/>
        </w:rPr>
        <w:t xml:space="preserve"> ways we can come up with the s</w:t>
      </w:r>
      <w:r>
        <w:rPr>
          <w:rFonts w:ascii="Times New Roman" w:eastAsia="Times New Roman" w:hAnsi="Times New Roman" w:cs="Times New Roman"/>
        </w:rPr>
        <w:t>um of 20, using more than 2 addends.  Select partner groupings.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Hand out the baggies of cubes, one for each group.  Have students use their cubes to come up with    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different</w:t>
      </w:r>
      <w:proofErr w:type="gramEnd"/>
      <w:r>
        <w:rPr>
          <w:rFonts w:ascii="Times New Roman" w:eastAsia="Times New Roman" w:hAnsi="Times New Roman" w:cs="Times New Roman"/>
        </w:rPr>
        <w:t xml:space="preserve"> ways to get to 20 using more than 2 addends. (</w:t>
      </w:r>
      <w:proofErr w:type="gramStart"/>
      <w:r>
        <w:rPr>
          <w:rFonts w:ascii="Times New Roman" w:eastAsia="Times New Roman" w:hAnsi="Times New Roman" w:cs="Times New Roman"/>
        </w:rPr>
        <w:t>ex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5+3+4+8=20) After partners have a 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chance</w:t>
      </w:r>
      <w:proofErr w:type="gramEnd"/>
      <w:r>
        <w:rPr>
          <w:rFonts w:ascii="Times New Roman" w:eastAsia="Times New Roman" w:hAnsi="Times New Roman" w:cs="Times New Roman"/>
        </w:rPr>
        <w:t xml:space="preserve"> to explore different ways to make 20, choose 10 different equations to write on the board.  Pass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out</w:t>
      </w:r>
      <w:proofErr w:type="gramEnd"/>
      <w:r>
        <w:rPr>
          <w:rFonts w:ascii="Times New Roman" w:eastAsia="Times New Roman" w:hAnsi="Times New Roman" w:cs="Times New Roman"/>
        </w:rPr>
        <w:t xml:space="preserve"> one sheet of 12x18 construction paper to each group.  The groups may then choose one equation to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illustrate</w:t>
      </w:r>
      <w:proofErr w:type="gramEnd"/>
      <w:r>
        <w:rPr>
          <w:rFonts w:ascii="Times New Roman" w:eastAsia="Times New Roman" w:hAnsi="Times New Roman" w:cs="Times New Roman"/>
        </w:rPr>
        <w:t xml:space="preserve"> for the class book </w:t>
      </w:r>
      <w:r>
        <w:rPr>
          <w:rFonts w:ascii="Times New Roman" w:eastAsia="Times New Roman" w:hAnsi="Times New Roman" w:cs="Times New Roman"/>
          <w:i/>
        </w:rPr>
        <w:t xml:space="preserve">10 Ways to Get 20.  </w:t>
      </w:r>
      <w:r>
        <w:rPr>
          <w:rFonts w:ascii="Times New Roman" w:eastAsia="Times New Roman" w:hAnsi="Times New Roman" w:cs="Times New Roman"/>
        </w:rPr>
        <w:t xml:space="preserve">Have each group write the equation at the top of the 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page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Then write a story problem to match the equation.  They can also illustrate their story problem.  </w:t>
      </w:r>
    </w:p>
    <w:p w:rsidR="00D82F82" w:rsidRDefault="00FC6BC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After all groups are finished with their page, combine all pages and add a title page that reads, </w:t>
      </w:r>
      <w:r>
        <w:rPr>
          <w:rFonts w:ascii="Times New Roman" w:eastAsia="Times New Roman" w:hAnsi="Times New Roman" w:cs="Times New Roman"/>
          <w:i/>
        </w:rPr>
        <w:t xml:space="preserve">10 Ways to     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Get 20.</w:t>
      </w: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</w:t>
      </w: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Discuss:</w:t>
      </w:r>
    </w:p>
    <w:p w:rsidR="00D82F82" w:rsidRDefault="00FC6BC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(10 minutes)  Come together as a class to the carpet and read your class book, </w:t>
      </w:r>
      <w:r>
        <w:rPr>
          <w:rFonts w:ascii="Times New Roman" w:eastAsia="Times New Roman" w:hAnsi="Times New Roman" w:cs="Times New Roman"/>
          <w:i/>
        </w:rPr>
        <w:t>10 Ways to Get 20.</w:t>
      </w:r>
      <w:r>
        <w:rPr>
          <w:rFonts w:ascii="Times New Roman" w:eastAsia="Times New Roman" w:hAnsi="Times New Roman" w:cs="Times New Roman"/>
        </w:rPr>
        <w:t xml:space="preserve">  Have 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</w:rPr>
        <w:t>students</w:t>
      </w:r>
      <w:proofErr w:type="gramEnd"/>
      <w:r>
        <w:rPr>
          <w:rFonts w:ascii="Times New Roman" w:eastAsia="Times New Roman" w:hAnsi="Times New Roman" w:cs="Times New Roman"/>
        </w:rPr>
        <w:t xml:space="preserve"> discuss how they came up with their equations using the cubes.  What would you do differently </w:t>
      </w:r>
      <w:proofErr w:type="gramStart"/>
      <w:r>
        <w:rPr>
          <w:rFonts w:ascii="Times New Roman" w:eastAsia="Times New Roman" w:hAnsi="Times New Roman" w:cs="Times New Roman"/>
        </w:rPr>
        <w:t>if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82F82" w:rsidRDefault="00FC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</w:rPr>
        <w:t>you</w:t>
      </w:r>
      <w:proofErr w:type="gramEnd"/>
      <w:r>
        <w:rPr>
          <w:rFonts w:ascii="Times New Roman" w:eastAsia="Times New Roman" w:hAnsi="Times New Roman" w:cs="Times New Roman"/>
        </w:rPr>
        <w:t xml:space="preserve"> had no cubes?  </w:t>
      </w: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Informal Evaluation: </w:t>
      </w:r>
      <w:r>
        <w:rPr>
          <w:rFonts w:ascii="Times New Roman" w:eastAsia="Times New Roman" w:hAnsi="Times New Roman" w:cs="Times New Roman"/>
        </w:rPr>
        <w:t>As each partner group is working, walk around to monitor how students finding their equations and solving them.  Make sure that the story problem matches the equation.</w:t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Formal Evaluation/Exit Ticket: </w:t>
      </w:r>
      <w:r>
        <w:rPr>
          <w:rFonts w:ascii="Times New Roman" w:eastAsia="Times New Roman" w:hAnsi="Times New Roman" w:cs="Times New Roman"/>
        </w:rPr>
        <w:t>The exit tic</w:t>
      </w:r>
      <w:r>
        <w:rPr>
          <w:rFonts w:ascii="Times New Roman" w:eastAsia="Times New Roman" w:hAnsi="Times New Roman" w:cs="Times New Roman"/>
        </w:rPr>
        <w:t>ket is the completed page for the class book that has the correct equation, story problem and illustration.</w:t>
      </w:r>
    </w:p>
    <w:p w:rsidR="00D82F82" w:rsidRDefault="00D82F82">
      <w:pPr>
        <w:spacing w:after="240"/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Meeting the Needs of the Range of Learners</w:t>
      </w: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Intervention:  </w:t>
      </w:r>
      <w:r>
        <w:rPr>
          <w:rFonts w:ascii="Times New Roman" w:eastAsia="Times New Roman" w:hAnsi="Times New Roman" w:cs="Times New Roman"/>
        </w:rPr>
        <w:t>Some students may struggle with equations with more than two addends.  You may want to st</w:t>
      </w:r>
      <w:r>
        <w:rPr>
          <w:rFonts w:ascii="Times New Roman" w:eastAsia="Times New Roman" w:hAnsi="Times New Roman" w:cs="Times New Roman"/>
        </w:rPr>
        <w:t xml:space="preserve">art with a stick of 10 </w:t>
      </w:r>
      <w:proofErr w:type="spellStart"/>
      <w:r>
        <w:rPr>
          <w:rFonts w:ascii="Times New Roman" w:eastAsia="Times New Roman" w:hAnsi="Times New Roman" w:cs="Times New Roman"/>
        </w:rPr>
        <w:t>unifix</w:t>
      </w:r>
      <w:proofErr w:type="spellEnd"/>
      <w:r>
        <w:rPr>
          <w:rFonts w:ascii="Times New Roman" w:eastAsia="Times New Roman" w:hAnsi="Times New Roman" w:cs="Times New Roman"/>
        </w:rPr>
        <w:t xml:space="preserve"> cubes instead of 20 to make equations that add up to 10.</w:t>
      </w: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FC6BC6">
      <w:pPr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Extension: </w:t>
      </w:r>
      <w:r>
        <w:rPr>
          <w:rFonts w:ascii="Times New Roman" w:eastAsia="Times New Roman" w:hAnsi="Times New Roman" w:cs="Times New Roman"/>
        </w:rPr>
        <w:t>An extension could be that groups have a card with a certain number like 35 with no cubes and they have to come up with the equations with a sum of 35</w:t>
      </w:r>
      <w:r>
        <w:rPr>
          <w:rFonts w:ascii="Times New Roman" w:eastAsia="Times New Roman" w:hAnsi="Times New Roman" w:cs="Times New Roman"/>
        </w:rPr>
        <w:t xml:space="preserve">, or a </w:t>
      </w:r>
      <w:r>
        <w:rPr>
          <w:rFonts w:ascii="Times New Roman" w:eastAsia="Times New Roman" w:hAnsi="Times New Roman" w:cs="Times New Roman"/>
        </w:rPr>
        <w:t>number of your choice.</w:t>
      </w:r>
    </w:p>
    <w:p w:rsidR="00D82F82" w:rsidRDefault="00D82F82">
      <w:pPr>
        <w:spacing w:after="240"/>
        <w:rPr>
          <w:rFonts w:ascii="Times" w:eastAsia="Times" w:hAnsi="Times" w:cs="Times"/>
          <w:sz w:val="20"/>
          <w:szCs w:val="20"/>
        </w:rPr>
      </w:pPr>
    </w:p>
    <w:p w:rsidR="00D82F82" w:rsidRDefault="00D82F82">
      <w:pPr>
        <w:spacing w:after="60"/>
        <w:rPr>
          <w:rFonts w:ascii="Times" w:eastAsia="Times" w:hAnsi="Times" w:cs="Times"/>
          <w:sz w:val="20"/>
          <w:szCs w:val="20"/>
        </w:rPr>
      </w:pPr>
    </w:p>
    <w:p w:rsidR="00D82F82" w:rsidRDefault="00D82F82">
      <w:pPr>
        <w:spacing w:after="240"/>
        <w:rPr>
          <w:rFonts w:ascii="Times" w:eastAsia="Times" w:hAnsi="Times" w:cs="Times"/>
          <w:sz w:val="20"/>
          <w:szCs w:val="20"/>
        </w:rPr>
      </w:pPr>
    </w:p>
    <w:p w:rsidR="00D82F82" w:rsidRDefault="00D82F82">
      <w:pPr>
        <w:spacing w:after="240"/>
        <w:jc w:val="center"/>
        <w:rPr>
          <w:rFonts w:ascii="Times" w:eastAsia="Times" w:hAnsi="Times" w:cs="Times"/>
          <w:sz w:val="20"/>
          <w:szCs w:val="20"/>
        </w:rPr>
      </w:pPr>
    </w:p>
    <w:p w:rsidR="00D82F82" w:rsidRDefault="00D82F82">
      <w:pPr>
        <w:rPr>
          <w:rFonts w:ascii="Times" w:eastAsia="Times" w:hAnsi="Times" w:cs="Times"/>
          <w:sz w:val="20"/>
          <w:szCs w:val="20"/>
        </w:rPr>
      </w:pPr>
    </w:p>
    <w:p w:rsidR="00D82F82" w:rsidRDefault="00D82F82">
      <w:pPr>
        <w:ind w:left="-1170" w:right="-990"/>
      </w:pPr>
    </w:p>
    <w:p w:rsidR="00D82F82" w:rsidRDefault="00FC6BC6">
      <w:pPr>
        <w:tabs>
          <w:tab w:val="left" w:pos="1547"/>
        </w:tabs>
      </w:pPr>
      <w:r>
        <w:tab/>
      </w:r>
    </w:p>
    <w:sectPr w:rsidR="00D82F82">
      <w:pgSz w:w="12240" w:h="15840"/>
      <w:pgMar w:top="1440" w:right="450" w:bottom="144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19"/>
    <w:multiLevelType w:val="multilevel"/>
    <w:tmpl w:val="BE240E50"/>
    <w:lvl w:ilvl="0">
      <w:start w:val="1"/>
      <w:numFmt w:val="bullet"/>
      <w:lvlText w:val="o"/>
      <w:lvlJc w:val="left"/>
      <w:pPr>
        <w:ind w:left="257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2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01551"/>
    <w:multiLevelType w:val="multilevel"/>
    <w:tmpl w:val="D5F6F1C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44CB"/>
    <w:multiLevelType w:val="multilevel"/>
    <w:tmpl w:val="9FA88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A89139F"/>
    <w:multiLevelType w:val="multilevel"/>
    <w:tmpl w:val="E758E0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DCD3B8B"/>
    <w:multiLevelType w:val="multilevel"/>
    <w:tmpl w:val="2752B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7C0022A"/>
    <w:multiLevelType w:val="multilevel"/>
    <w:tmpl w:val="61706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A75379"/>
    <w:multiLevelType w:val="multilevel"/>
    <w:tmpl w:val="41EC75DC"/>
    <w:lvl w:ilvl="0">
      <w:start w:val="1"/>
      <w:numFmt w:val="bullet"/>
      <w:lvlText w:val="●"/>
      <w:lvlJc w:val="left"/>
      <w:pPr>
        <w:ind w:left="17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0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F65B08"/>
    <w:multiLevelType w:val="multilevel"/>
    <w:tmpl w:val="111259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4703D29"/>
    <w:multiLevelType w:val="multilevel"/>
    <w:tmpl w:val="256E7174"/>
    <w:lvl w:ilvl="0">
      <w:start w:val="1"/>
      <w:numFmt w:val="bullet"/>
      <w:lvlText w:val="o"/>
      <w:lvlJc w:val="left"/>
      <w:pPr>
        <w:ind w:left="250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2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6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484DA8"/>
    <w:multiLevelType w:val="hybridMultilevel"/>
    <w:tmpl w:val="07DA8F52"/>
    <w:lvl w:ilvl="0" w:tplc="741E01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2F82"/>
    <w:rsid w:val="00D82F82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F3CF"/>
  <w15:docId w15:val="{FEDFF109-4273-44A1-945F-AD910592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C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School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Tery Gunter</cp:lastModifiedBy>
  <cp:revision>2</cp:revision>
  <dcterms:created xsi:type="dcterms:W3CDTF">2018-03-25T14:06:00Z</dcterms:created>
  <dcterms:modified xsi:type="dcterms:W3CDTF">2018-03-25T14:08:00Z</dcterms:modified>
</cp:coreProperties>
</file>